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5A" w:rsidRPr="00123C5A" w:rsidRDefault="00123C5A" w:rsidP="00123C5A">
      <w:pPr>
        <w:spacing w:line="360" w:lineRule="auto"/>
        <w:ind w:firstLine="0"/>
        <w:jc w:val="left"/>
        <w:rPr>
          <w:rFonts w:asciiTheme="majorBidi" w:hAnsiTheme="majorBidi" w:cstheme="majorBidi"/>
          <w:smallCaps/>
          <w:sz w:val="20"/>
          <w:szCs w:val="20"/>
          <w:lang w:bidi="ro-RO"/>
        </w:rPr>
      </w:pPr>
      <w:r>
        <w:rPr>
          <w:noProof/>
          <w:lang w:eastAsia="ro-RO"/>
        </w:rPr>
        <w:drawing>
          <wp:anchor distT="0" distB="0" distL="114300" distR="114300" simplePos="0" relativeHeight="251659264" behindDoc="0" locked="0" layoutInCell="1" allowOverlap="1" wp14:anchorId="74547186" wp14:editId="66941A03">
            <wp:simplePos x="0" y="0"/>
            <wp:positionH relativeFrom="column">
              <wp:posOffset>1885950</wp:posOffset>
            </wp:positionH>
            <wp:positionV relativeFrom="paragraph">
              <wp:posOffset>0</wp:posOffset>
            </wp:positionV>
            <wp:extent cx="485775" cy="525780"/>
            <wp:effectExtent l="0" t="0" r="9525" b="7620"/>
            <wp:wrapSquare wrapText="bothSides"/>
            <wp:docPr id="3" name="Picture 3" descr="https://www.teologie.uaic.ro/wp-content/uploads/2020/07/logo-t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ologie.uaic.ro/wp-content/uploads/2020/07/logo-te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8240" behindDoc="0" locked="0" layoutInCell="1" allowOverlap="1" wp14:anchorId="400D64B9" wp14:editId="5CDDD85C">
            <wp:simplePos x="0" y="0"/>
            <wp:positionH relativeFrom="column">
              <wp:posOffset>0</wp:posOffset>
            </wp:positionH>
            <wp:positionV relativeFrom="paragraph">
              <wp:posOffset>0</wp:posOffset>
            </wp:positionV>
            <wp:extent cx="504825" cy="523875"/>
            <wp:effectExtent l="0" t="0" r="9525" b="9525"/>
            <wp:wrapSquare wrapText="bothSides"/>
            <wp:docPr id="2" name="Picture 2" descr="https://upload.wikimedia.org/wikipedia/ro/thumb/1/18/Logo_UAIC_Iasi.svg/231px-Logo_UAIC_Ias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o/thumb/1/18/Logo_UAIC_Iasi.svg/231px-Logo_UAIC_Iasi.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3C5A">
        <w:t xml:space="preserve"> </w:t>
      </w:r>
      <w:r w:rsidRPr="00123C5A">
        <w:rPr>
          <w:rFonts w:asciiTheme="majorBidi" w:hAnsiTheme="majorBidi" w:cstheme="majorBidi"/>
          <w:smallCaps/>
          <w:sz w:val="20"/>
          <w:szCs w:val="20"/>
          <w:lang w:bidi="ro-RO"/>
        </w:rPr>
        <w:t xml:space="preserve">Universitatea </w:t>
      </w:r>
    </w:p>
    <w:p w:rsidR="008E4949" w:rsidRPr="00123C5A" w:rsidRDefault="00123C5A" w:rsidP="00123C5A">
      <w:pPr>
        <w:spacing w:line="360" w:lineRule="auto"/>
        <w:ind w:firstLine="0"/>
        <w:jc w:val="left"/>
        <w:rPr>
          <w:rFonts w:asciiTheme="majorBidi" w:hAnsiTheme="majorBidi" w:cstheme="majorBidi"/>
          <w:smallCaps/>
          <w:sz w:val="20"/>
          <w:szCs w:val="20"/>
          <w:lang w:bidi="ro-RO"/>
        </w:rPr>
      </w:pPr>
      <w:r w:rsidRPr="00123C5A">
        <w:rPr>
          <w:rFonts w:asciiTheme="majorBidi" w:hAnsiTheme="majorBidi" w:cstheme="majorBidi"/>
          <w:smallCaps/>
          <w:sz w:val="20"/>
          <w:szCs w:val="20"/>
          <w:lang w:bidi="ro-RO"/>
        </w:rPr>
        <w:t>„Alexandru Ioan Cuza” Iași</w:t>
      </w:r>
    </w:p>
    <w:p w:rsidR="00123C5A" w:rsidRDefault="00123C5A" w:rsidP="00123C5A">
      <w:pPr>
        <w:spacing w:line="360" w:lineRule="auto"/>
        <w:ind w:firstLine="0"/>
        <w:jc w:val="left"/>
        <w:rPr>
          <w:rFonts w:asciiTheme="majorBidi" w:hAnsiTheme="majorBidi" w:cstheme="majorBidi"/>
          <w:b/>
          <w:bCs/>
          <w:smallCaps/>
          <w:lang w:bidi="ro-RO"/>
        </w:rPr>
      </w:pPr>
    </w:p>
    <w:p w:rsidR="00123C5A" w:rsidRDefault="00123C5A" w:rsidP="00123C5A">
      <w:pPr>
        <w:spacing w:line="360" w:lineRule="auto"/>
        <w:ind w:firstLine="0"/>
        <w:jc w:val="left"/>
        <w:rPr>
          <w:rFonts w:asciiTheme="majorBidi" w:hAnsiTheme="majorBidi" w:cstheme="majorBidi"/>
          <w:b/>
          <w:bCs/>
          <w:smallCaps/>
          <w:lang w:bidi="ro-RO"/>
        </w:rPr>
      </w:pPr>
    </w:p>
    <w:p w:rsidR="00123C5A" w:rsidRPr="00123C5A" w:rsidRDefault="00123C5A" w:rsidP="00123C5A">
      <w:pPr>
        <w:spacing w:line="360" w:lineRule="auto"/>
        <w:ind w:left="284" w:firstLine="0"/>
        <w:jc w:val="left"/>
        <w:rPr>
          <w:rFonts w:asciiTheme="majorBidi" w:hAnsiTheme="majorBidi" w:cstheme="majorBidi"/>
          <w:smallCaps/>
          <w:sz w:val="20"/>
          <w:szCs w:val="20"/>
          <w:lang w:bidi="ro-RO"/>
        </w:rPr>
      </w:pPr>
      <w:r w:rsidRPr="00123C5A">
        <w:rPr>
          <w:rFonts w:asciiTheme="majorBidi" w:hAnsiTheme="majorBidi" w:cstheme="majorBidi"/>
          <w:smallCaps/>
          <w:sz w:val="20"/>
          <w:szCs w:val="20"/>
          <w:lang w:bidi="ro-RO"/>
        </w:rPr>
        <w:lastRenderedPageBreak/>
        <w:t>Școala  Doctorală a Facultății de Teologie Ortodoxă „Dumitru Stăniloae” Iași</w:t>
      </w:r>
    </w:p>
    <w:p w:rsidR="00123C5A" w:rsidRPr="00123C5A" w:rsidRDefault="00123C5A" w:rsidP="00123C5A">
      <w:pPr>
        <w:spacing w:line="360" w:lineRule="auto"/>
        <w:ind w:left="284" w:firstLine="0"/>
        <w:jc w:val="left"/>
        <w:rPr>
          <w:rFonts w:asciiTheme="majorBidi" w:hAnsiTheme="majorBidi" w:cstheme="majorBidi"/>
          <w:b/>
          <w:bCs/>
          <w:smallCaps/>
          <w:sz w:val="20"/>
          <w:szCs w:val="20"/>
          <w:lang w:bidi="ro-RO"/>
        </w:rPr>
        <w:sectPr w:rsidR="00123C5A" w:rsidRPr="00123C5A" w:rsidSect="00E95A39">
          <w:headerReference w:type="even" r:id="rId9"/>
          <w:headerReference w:type="default" r:id="rId10"/>
          <w:footerReference w:type="even" r:id="rId11"/>
          <w:footerReference w:type="default" r:id="rId12"/>
          <w:headerReference w:type="first" r:id="rId13"/>
          <w:footerReference w:type="first" r:id="rId14"/>
          <w:pgSz w:w="8391" w:h="11907" w:code="11"/>
          <w:pgMar w:top="720" w:right="720" w:bottom="720" w:left="720" w:header="567" w:footer="271" w:gutter="0"/>
          <w:pgNumType w:start="3"/>
          <w:cols w:num="2" w:space="169"/>
          <w:titlePg/>
          <w:docGrid w:linePitch="360"/>
        </w:sectPr>
      </w:pPr>
      <w:r>
        <w:rPr>
          <w:rFonts w:asciiTheme="majorBidi" w:hAnsiTheme="majorBidi" w:cstheme="majorBidi"/>
          <w:smallCaps/>
          <w:sz w:val="20"/>
          <w:szCs w:val="20"/>
          <w:lang w:bidi="ro-RO"/>
        </w:rPr>
        <w:t xml:space="preserve">  </w:t>
      </w:r>
      <w:r w:rsidRPr="00123C5A">
        <w:rPr>
          <w:rFonts w:asciiTheme="majorBidi" w:hAnsiTheme="majorBidi" w:cstheme="majorBidi"/>
          <w:smallCaps/>
          <w:sz w:val="20"/>
          <w:szCs w:val="20"/>
          <w:lang w:bidi="ro-RO"/>
        </w:rPr>
        <w:t>Domeniul: Teologie Liturgică</w:t>
      </w:r>
    </w:p>
    <w:p w:rsidR="008E4949" w:rsidRPr="00BD64A8" w:rsidRDefault="008E4949" w:rsidP="008E4949">
      <w:pPr>
        <w:spacing w:line="360" w:lineRule="auto"/>
        <w:ind w:firstLine="0"/>
        <w:jc w:val="center"/>
        <w:rPr>
          <w:rFonts w:asciiTheme="majorBidi" w:hAnsiTheme="majorBidi" w:cstheme="majorBidi"/>
          <w:b/>
          <w:bCs/>
          <w:lang w:bidi="ro-RO"/>
        </w:rPr>
      </w:pPr>
    </w:p>
    <w:p w:rsidR="008E4949" w:rsidRPr="00BD64A8" w:rsidRDefault="008E4949" w:rsidP="008E4949">
      <w:pPr>
        <w:spacing w:line="360" w:lineRule="auto"/>
        <w:ind w:firstLine="0"/>
        <w:jc w:val="center"/>
        <w:rPr>
          <w:rFonts w:asciiTheme="majorBidi" w:hAnsiTheme="majorBidi" w:cstheme="majorBidi"/>
          <w:b/>
          <w:bCs/>
          <w:sz w:val="36"/>
          <w:szCs w:val="36"/>
          <w:lang w:bidi="ro-RO"/>
        </w:rPr>
      </w:pPr>
      <w:r w:rsidRPr="00BD64A8">
        <w:rPr>
          <w:rFonts w:asciiTheme="majorBidi" w:hAnsiTheme="majorBidi" w:cstheme="majorBidi"/>
          <w:b/>
          <w:bCs/>
          <w:sz w:val="36"/>
          <w:szCs w:val="36"/>
          <w:lang w:bidi="ro-RO"/>
        </w:rPr>
        <w:t>Triodul Bucuriei: Mistagogia Penticostarului</w:t>
      </w:r>
    </w:p>
    <w:p w:rsidR="008E4949" w:rsidRPr="00BD64A8" w:rsidRDefault="008E4949" w:rsidP="008E4949">
      <w:pPr>
        <w:spacing w:line="360" w:lineRule="auto"/>
        <w:ind w:firstLine="0"/>
        <w:jc w:val="center"/>
        <w:rPr>
          <w:rFonts w:asciiTheme="majorBidi" w:hAnsiTheme="majorBidi" w:cstheme="majorBidi"/>
          <w:b/>
          <w:bCs/>
          <w:sz w:val="36"/>
          <w:szCs w:val="36"/>
          <w:lang w:bidi="ro-RO"/>
        </w:rPr>
      </w:pPr>
      <w:r w:rsidRPr="00BD64A8">
        <w:rPr>
          <w:rFonts w:asciiTheme="majorBidi" w:hAnsiTheme="majorBidi" w:cstheme="majorBidi"/>
          <w:b/>
          <w:bCs/>
          <w:sz w:val="36"/>
          <w:szCs w:val="36"/>
          <w:lang w:bidi="ro-RO"/>
        </w:rPr>
        <w:t>Perspectivă istorică și teologico-liturgică</w:t>
      </w:r>
    </w:p>
    <w:p w:rsidR="008E4949" w:rsidRPr="00BD64A8" w:rsidRDefault="008E4949" w:rsidP="008E4949">
      <w:pPr>
        <w:spacing w:line="360" w:lineRule="auto"/>
        <w:jc w:val="center"/>
        <w:rPr>
          <w:rFonts w:cs="Times New Roman"/>
          <w:iCs/>
        </w:rPr>
      </w:pPr>
    </w:p>
    <w:p w:rsidR="008E4949" w:rsidRPr="00BD64A8" w:rsidRDefault="008E4949" w:rsidP="005E1FA4">
      <w:pPr>
        <w:spacing w:line="360" w:lineRule="auto"/>
        <w:ind w:firstLine="0"/>
        <w:jc w:val="center"/>
        <w:rPr>
          <w:rFonts w:cs="Times New Roman"/>
          <w:iCs/>
        </w:rPr>
      </w:pPr>
      <w:r w:rsidRPr="00BD64A8">
        <w:rPr>
          <w:rFonts w:cs="Times New Roman"/>
          <w:iCs/>
        </w:rPr>
        <w:t>– rezumatul tezei de doctorat –</w:t>
      </w:r>
    </w:p>
    <w:p w:rsidR="008E4949" w:rsidRPr="00BD64A8" w:rsidRDefault="008E4949" w:rsidP="008E4949">
      <w:pPr>
        <w:spacing w:line="360" w:lineRule="auto"/>
        <w:rPr>
          <w:rFonts w:cs="Times New Roman"/>
          <w:iCs/>
        </w:rPr>
      </w:pPr>
    </w:p>
    <w:p w:rsidR="008E4949" w:rsidRPr="00BD64A8" w:rsidRDefault="008E4949" w:rsidP="008E4949">
      <w:pPr>
        <w:spacing w:line="360" w:lineRule="auto"/>
        <w:rPr>
          <w:rFonts w:cs="Times New Roman"/>
          <w:iCs/>
        </w:rPr>
      </w:pPr>
    </w:p>
    <w:p w:rsidR="008E4949" w:rsidRPr="00123C5A" w:rsidRDefault="00123C5A" w:rsidP="00123C5A">
      <w:pPr>
        <w:tabs>
          <w:tab w:val="left" w:pos="4275"/>
        </w:tabs>
        <w:spacing w:line="360" w:lineRule="auto"/>
        <w:ind w:firstLine="0"/>
        <w:jc w:val="left"/>
        <w:rPr>
          <w:rFonts w:asciiTheme="majorBidi" w:hAnsiTheme="majorBidi" w:cstheme="majorBidi"/>
          <w:sz w:val="28"/>
          <w:lang w:bidi="ro-RO"/>
        </w:rPr>
      </w:pPr>
      <w:r w:rsidRPr="00123C5A">
        <w:rPr>
          <w:rFonts w:asciiTheme="majorBidi" w:hAnsiTheme="majorBidi" w:cstheme="majorBidi"/>
          <w:smallCaps/>
          <w:lang w:bidi="ro-RO"/>
        </w:rPr>
        <w:t>Coordonator Științific</w:t>
      </w:r>
      <w:r w:rsidR="008E4949" w:rsidRPr="00123C5A">
        <w:rPr>
          <w:rFonts w:asciiTheme="majorBidi" w:hAnsiTheme="majorBidi" w:cstheme="majorBidi"/>
          <w:lang w:bidi="ro-RO"/>
        </w:rPr>
        <w:t>:</w:t>
      </w:r>
      <w:r w:rsidR="008E4949" w:rsidRPr="00123C5A">
        <w:rPr>
          <w:rFonts w:asciiTheme="majorBidi" w:hAnsiTheme="majorBidi" w:cstheme="majorBidi"/>
          <w:sz w:val="28"/>
          <w:lang w:bidi="ro-RO"/>
        </w:rPr>
        <w:t xml:space="preserve"> </w:t>
      </w:r>
      <w:r w:rsidRPr="00123C5A">
        <w:rPr>
          <w:rFonts w:asciiTheme="majorBidi" w:hAnsiTheme="majorBidi" w:cstheme="majorBidi"/>
          <w:sz w:val="28"/>
          <w:lang w:bidi="ro-RO"/>
        </w:rPr>
        <w:tab/>
      </w:r>
    </w:p>
    <w:p w:rsidR="008E4949" w:rsidRPr="00BD64A8" w:rsidRDefault="008E4949" w:rsidP="008E4949">
      <w:pPr>
        <w:spacing w:line="360" w:lineRule="auto"/>
        <w:ind w:firstLine="0"/>
        <w:jc w:val="left"/>
        <w:rPr>
          <w:rFonts w:asciiTheme="majorBidi" w:hAnsiTheme="majorBidi" w:cstheme="majorBidi"/>
          <w:b/>
          <w:bCs/>
          <w:lang w:bidi="ro-RO"/>
        </w:rPr>
      </w:pPr>
      <w:r w:rsidRPr="00BD64A8">
        <w:rPr>
          <w:rFonts w:asciiTheme="majorBidi" w:hAnsiTheme="majorBidi" w:cstheme="majorBidi"/>
          <w:b/>
          <w:bCs/>
          <w:lang w:bidi="ro-RO"/>
        </w:rPr>
        <w:t>Pr. Prof. Univ. Dr. Viorel Sava</w:t>
      </w:r>
    </w:p>
    <w:p w:rsidR="008E4949" w:rsidRPr="00BD64A8" w:rsidRDefault="008E4949" w:rsidP="008E4949">
      <w:pPr>
        <w:spacing w:line="360" w:lineRule="auto"/>
        <w:ind w:firstLine="0"/>
        <w:jc w:val="center"/>
        <w:rPr>
          <w:rFonts w:asciiTheme="majorBidi" w:hAnsiTheme="majorBidi" w:cstheme="majorBidi"/>
          <w:b/>
          <w:bCs/>
          <w:lang w:bidi="ro-RO"/>
        </w:rPr>
      </w:pPr>
    </w:p>
    <w:p w:rsidR="008E4949" w:rsidRPr="00BD64A8" w:rsidRDefault="008E4949" w:rsidP="008E4949">
      <w:pPr>
        <w:spacing w:line="360" w:lineRule="auto"/>
        <w:ind w:firstLine="0"/>
        <w:jc w:val="center"/>
        <w:rPr>
          <w:rFonts w:asciiTheme="majorBidi" w:hAnsiTheme="majorBidi" w:cstheme="majorBidi"/>
          <w:b/>
          <w:bCs/>
          <w:lang w:bidi="ro-RO"/>
        </w:rPr>
      </w:pPr>
    </w:p>
    <w:p w:rsidR="008E4949" w:rsidRPr="00123C5A" w:rsidRDefault="008E4949" w:rsidP="008E4949">
      <w:pPr>
        <w:spacing w:line="360" w:lineRule="auto"/>
        <w:ind w:firstLine="0"/>
        <w:jc w:val="right"/>
        <w:rPr>
          <w:rFonts w:asciiTheme="majorBidi" w:hAnsiTheme="majorBidi" w:cstheme="majorBidi"/>
          <w:lang w:bidi="ro-RO"/>
        </w:rPr>
      </w:pPr>
      <w:r w:rsidRPr="00123C5A">
        <w:rPr>
          <w:rFonts w:asciiTheme="majorBidi" w:hAnsiTheme="majorBidi" w:cstheme="majorBidi"/>
          <w:lang w:bidi="ro-RO"/>
        </w:rPr>
        <w:t xml:space="preserve">             </w:t>
      </w:r>
      <w:r w:rsidR="00123C5A" w:rsidRPr="00123C5A">
        <w:rPr>
          <w:rFonts w:asciiTheme="majorBidi" w:hAnsiTheme="majorBidi" w:cstheme="majorBidi"/>
          <w:smallCaps/>
          <w:lang w:bidi="ro-RO"/>
        </w:rPr>
        <w:t>Doctorand</w:t>
      </w:r>
      <w:r w:rsidRPr="00123C5A">
        <w:rPr>
          <w:rFonts w:asciiTheme="majorBidi" w:hAnsiTheme="majorBidi" w:cstheme="majorBidi"/>
          <w:lang w:bidi="ro-RO"/>
        </w:rPr>
        <w:t xml:space="preserve">: </w:t>
      </w:r>
    </w:p>
    <w:p w:rsidR="008E4949" w:rsidRPr="00BD64A8" w:rsidRDefault="008E4949" w:rsidP="008E4949">
      <w:pPr>
        <w:spacing w:line="360" w:lineRule="auto"/>
        <w:ind w:firstLine="0"/>
        <w:jc w:val="right"/>
        <w:rPr>
          <w:rFonts w:asciiTheme="majorBidi" w:hAnsiTheme="majorBidi" w:cstheme="majorBidi"/>
          <w:b/>
          <w:bCs/>
          <w:lang w:bidi="ro-RO"/>
        </w:rPr>
      </w:pPr>
      <w:r w:rsidRPr="00BD64A8">
        <w:rPr>
          <w:rFonts w:asciiTheme="majorBidi" w:hAnsiTheme="majorBidi" w:cstheme="majorBidi"/>
          <w:b/>
          <w:bCs/>
          <w:lang w:bidi="ro-RO"/>
        </w:rPr>
        <w:t>Protosinghel Gherasim (Georgian) Soca</w:t>
      </w:r>
    </w:p>
    <w:p w:rsidR="008E4949" w:rsidRPr="00BD64A8" w:rsidRDefault="008E4949" w:rsidP="008E4949">
      <w:pPr>
        <w:spacing w:line="360" w:lineRule="auto"/>
        <w:rPr>
          <w:rFonts w:cs="Times New Roman"/>
          <w:iCs/>
        </w:rPr>
      </w:pPr>
    </w:p>
    <w:p w:rsidR="008E4949" w:rsidRPr="00BD64A8" w:rsidRDefault="008E4949" w:rsidP="008E4949">
      <w:pPr>
        <w:spacing w:line="360" w:lineRule="auto"/>
        <w:rPr>
          <w:rFonts w:cs="Times New Roman"/>
          <w:iCs/>
        </w:rPr>
      </w:pPr>
    </w:p>
    <w:p w:rsidR="008E4949" w:rsidRPr="00BD64A8" w:rsidRDefault="008E4949" w:rsidP="008E4949">
      <w:pPr>
        <w:spacing w:line="360" w:lineRule="auto"/>
        <w:rPr>
          <w:rFonts w:cs="Times New Roman"/>
          <w:iCs/>
        </w:rPr>
      </w:pPr>
    </w:p>
    <w:p w:rsidR="008E4949" w:rsidRPr="00BD64A8" w:rsidRDefault="008E4949" w:rsidP="008E4949">
      <w:pPr>
        <w:spacing w:line="360" w:lineRule="auto"/>
        <w:rPr>
          <w:rFonts w:cs="Times New Roman"/>
          <w:iCs/>
        </w:rPr>
      </w:pPr>
    </w:p>
    <w:p w:rsidR="008E4949" w:rsidRPr="00BD64A8" w:rsidRDefault="008E4949" w:rsidP="008E4949">
      <w:pPr>
        <w:spacing w:line="360" w:lineRule="auto"/>
        <w:ind w:firstLine="0"/>
        <w:jc w:val="center"/>
        <w:rPr>
          <w:rFonts w:asciiTheme="majorBidi" w:hAnsiTheme="majorBidi" w:cstheme="majorBidi"/>
          <w:b/>
          <w:bCs/>
          <w:lang w:bidi="ro-RO"/>
        </w:rPr>
      </w:pPr>
      <w:r w:rsidRPr="00BD64A8">
        <w:rPr>
          <w:rFonts w:asciiTheme="majorBidi" w:hAnsiTheme="majorBidi" w:cstheme="majorBidi"/>
          <w:b/>
          <w:bCs/>
          <w:lang w:bidi="ro-RO"/>
        </w:rPr>
        <w:t>IAȘI</w:t>
      </w:r>
    </w:p>
    <w:p w:rsidR="008E4949" w:rsidRPr="00BD64A8" w:rsidRDefault="008E4949" w:rsidP="00123C5A">
      <w:pPr>
        <w:spacing w:line="360" w:lineRule="auto"/>
        <w:ind w:firstLine="0"/>
        <w:jc w:val="center"/>
        <w:rPr>
          <w:rFonts w:asciiTheme="majorBidi" w:hAnsiTheme="majorBidi" w:cstheme="majorBidi"/>
          <w:b/>
          <w:bCs/>
          <w:lang w:bidi="ro-RO"/>
        </w:rPr>
      </w:pPr>
      <w:r w:rsidRPr="00BD64A8">
        <w:rPr>
          <w:rFonts w:asciiTheme="majorBidi" w:hAnsiTheme="majorBidi" w:cstheme="majorBidi"/>
          <w:b/>
          <w:bCs/>
          <w:lang w:bidi="ro-RO"/>
        </w:rPr>
        <w:t>2024</w:t>
      </w:r>
      <w:r w:rsidRPr="00BD64A8">
        <w:rPr>
          <w:rFonts w:asciiTheme="majorBidi" w:hAnsiTheme="majorBidi" w:cstheme="majorBidi"/>
          <w:b/>
          <w:bCs/>
          <w:lang w:bidi="ro-RO"/>
        </w:rPr>
        <w:br w:type="page"/>
      </w:r>
    </w:p>
    <w:p w:rsidR="008A579D" w:rsidRPr="00630D16" w:rsidRDefault="00630D16" w:rsidP="00630D16">
      <w:pPr>
        <w:jc w:val="center"/>
        <w:rPr>
          <w:b/>
          <w:bCs/>
        </w:rPr>
      </w:pPr>
      <w:bookmarkStart w:id="0" w:name="_GoBack"/>
      <w:bookmarkEnd w:id="0"/>
      <w:r w:rsidRPr="00630D16">
        <w:rPr>
          <w:b/>
          <w:bCs/>
        </w:rPr>
        <w:lastRenderedPageBreak/>
        <w:t>Planul tezei</w:t>
      </w:r>
    </w:p>
    <w:p w:rsidR="00630D16" w:rsidRDefault="00630D16"/>
    <w:p w:rsidR="0097680F" w:rsidRDefault="0097680F" w:rsidP="0097680F">
      <w:pPr>
        <w:spacing w:line="276" w:lineRule="auto"/>
        <w:ind w:left="284" w:hanging="284"/>
      </w:pPr>
      <w:r>
        <w:t>Abrevieri generale</w:t>
      </w:r>
    </w:p>
    <w:p w:rsidR="0097680F" w:rsidRDefault="0097680F" w:rsidP="0097680F">
      <w:pPr>
        <w:spacing w:line="276" w:lineRule="auto"/>
        <w:ind w:left="284" w:hanging="284"/>
      </w:pPr>
      <w:r>
        <w:t>Abrevieri liturgice</w:t>
      </w:r>
    </w:p>
    <w:p w:rsidR="0097680F" w:rsidRDefault="0097680F" w:rsidP="0097680F">
      <w:pPr>
        <w:spacing w:line="276" w:lineRule="auto"/>
        <w:ind w:left="284" w:hanging="284"/>
      </w:pPr>
      <w:r>
        <w:t>Abrevieri pentru cărțile Sfintei Scripturi</w:t>
      </w:r>
    </w:p>
    <w:p w:rsidR="0097680F" w:rsidRDefault="0097680F" w:rsidP="0097680F">
      <w:pPr>
        <w:spacing w:line="276" w:lineRule="auto"/>
        <w:ind w:left="284" w:hanging="284"/>
      </w:pPr>
      <w:r>
        <w:t>Introducere</w:t>
      </w:r>
    </w:p>
    <w:p w:rsidR="0097680F" w:rsidRPr="0097680F" w:rsidRDefault="0097680F" w:rsidP="0097680F">
      <w:pPr>
        <w:spacing w:before="120" w:after="120" w:line="276" w:lineRule="auto"/>
        <w:ind w:left="284" w:hanging="284"/>
        <w:rPr>
          <w:b/>
          <w:bCs/>
        </w:rPr>
      </w:pPr>
      <w:r w:rsidRPr="0097680F">
        <w:rPr>
          <w:b/>
          <w:bCs/>
        </w:rPr>
        <w:t>Partea întâi. Evoluția istorică</w:t>
      </w:r>
    </w:p>
    <w:p w:rsidR="0097680F" w:rsidRPr="0097680F" w:rsidRDefault="0097680F" w:rsidP="0097680F">
      <w:pPr>
        <w:spacing w:line="276" w:lineRule="auto"/>
        <w:ind w:left="284" w:hanging="284"/>
        <w:rPr>
          <w:i/>
          <w:iCs/>
        </w:rPr>
      </w:pPr>
      <w:r w:rsidRPr="0097680F">
        <w:rPr>
          <w:i/>
          <w:iCs/>
        </w:rPr>
        <w:t>I. Perioada liturgică a Penticostarului</w:t>
      </w:r>
    </w:p>
    <w:p w:rsidR="0097680F" w:rsidRDefault="0097680F" w:rsidP="0097680F">
      <w:pPr>
        <w:spacing w:line="276" w:lineRule="auto"/>
        <w:ind w:left="284" w:hanging="142"/>
      </w:pPr>
      <w:proofErr w:type="spellStart"/>
      <w:r>
        <w:t>I.1</w:t>
      </w:r>
      <w:proofErr w:type="spellEnd"/>
      <w:r>
        <w:t xml:space="preserve"> Unitatea Praznicelor Învierii, Înălțării Domnului și Pogorârii Duhului Sfânt</w:t>
      </w:r>
    </w:p>
    <w:p w:rsidR="0097680F" w:rsidRDefault="0097680F" w:rsidP="0097680F">
      <w:pPr>
        <w:spacing w:line="276" w:lineRule="auto"/>
        <w:ind w:left="284" w:hanging="142"/>
      </w:pPr>
      <w:proofErr w:type="spellStart"/>
      <w:r>
        <w:t>I.2</w:t>
      </w:r>
      <w:proofErr w:type="spellEnd"/>
      <w:r>
        <w:t xml:space="preserve"> O perioadă liturgică unitară și simbolică</w:t>
      </w:r>
    </w:p>
    <w:p w:rsidR="0097680F" w:rsidRDefault="0097680F" w:rsidP="0097680F">
      <w:pPr>
        <w:spacing w:line="276" w:lineRule="auto"/>
        <w:ind w:left="284" w:hanging="142"/>
      </w:pPr>
      <w:proofErr w:type="spellStart"/>
      <w:r>
        <w:t>I.3</w:t>
      </w:r>
      <w:proofErr w:type="spellEnd"/>
      <w:r>
        <w:t xml:space="preserve"> Mărturii privind celebrarea celor trei mari Praznice Împărătești în primele secole creștine</w:t>
      </w:r>
    </w:p>
    <w:p w:rsidR="0097680F" w:rsidRDefault="0097680F" w:rsidP="0097680F">
      <w:pPr>
        <w:spacing w:line="276" w:lineRule="auto"/>
        <w:ind w:left="284" w:hanging="142"/>
      </w:pPr>
      <w:proofErr w:type="spellStart"/>
      <w:r>
        <w:t>I.4</w:t>
      </w:r>
      <w:proofErr w:type="spellEnd"/>
      <w:r>
        <w:t xml:space="preserve"> Duminicile Penticostarului</w:t>
      </w:r>
    </w:p>
    <w:p w:rsidR="0097680F" w:rsidRPr="0097680F" w:rsidRDefault="0097680F" w:rsidP="0097680F">
      <w:pPr>
        <w:spacing w:line="276" w:lineRule="auto"/>
        <w:ind w:left="284" w:hanging="284"/>
        <w:rPr>
          <w:i/>
          <w:iCs/>
        </w:rPr>
      </w:pPr>
      <w:r w:rsidRPr="0097680F">
        <w:rPr>
          <w:i/>
          <w:iCs/>
        </w:rPr>
        <w:t>II. Cartea de cult a Penticostarului</w:t>
      </w:r>
    </w:p>
    <w:p w:rsidR="0097680F" w:rsidRDefault="0097680F" w:rsidP="0097680F">
      <w:pPr>
        <w:spacing w:line="276" w:lineRule="auto"/>
        <w:ind w:left="284" w:hanging="142"/>
      </w:pPr>
      <w:proofErr w:type="spellStart"/>
      <w:r>
        <w:t>II.1</w:t>
      </w:r>
      <w:proofErr w:type="spellEnd"/>
      <w:r>
        <w:t xml:space="preserve"> Izvoare liturgice</w:t>
      </w:r>
    </w:p>
    <w:p w:rsidR="0097680F" w:rsidRDefault="0097680F" w:rsidP="0097680F">
      <w:pPr>
        <w:spacing w:line="276" w:lineRule="auto"/>
        <w:ind w:left="284" w:hanging="142"/>
      </w:pPr>
      <w:proofErr w:type="spellStart"/>
      <w:r>
        <w:t>II.2</w:t>
      </w:r>
      <w:proofErr w:type="spellEnd"/>
      <w:r>
        <w:t xml:space="preserve"> Evoluția imnografiei Penticostarului</w:t>
      </w:r>
    </w:p>
    <w:p w:rsidR="0097680F" w:rsidRDefault="0097680F" w:rsidP="0097680F">
      <w:pPr>
        <w:spacing w:line="276" w:lineRule="auto"/>
        <w:ind w:left="284" w:hanging="142"/>
      </w:pPr>
      <w:proofErr w:type="spellStart"/>
      <w:r>
        <w:t>II.3</w:t>
      </w:r>
      <w:proofErr w:type="spellEnd"/>
      <w:r>
        <w:t xml:space="preserve"> Etapele formării Penticostarului</w:t>
      </w:r>
    </w:p>
    <w:p w:rsidR="0097680F" w:rsidRDefault="0097680F" w:rsidP="0097680F">
      <w:pPr>
        <w:spacing w:line="276" w:lineRule="auto"/>
        <w:ind w:left="284" w:hanging="142"/>
      </w:pPr>
      <w:proofErr w:type="spellStart"/>
      <w:r>
        <w:t>II.4</w:t>
      </w:r>
      <w:proofErr w:type="spellEnd"/>
      <w:r>
        <w:t xml:space="preserve"> Imnografii Penticostarului</w:t>
      </w:r>
    </w:p>
    <w:p w:rsidR="0097680F" w:rsidRPr="0097680F" w:rsidRDefault="0097680F" w:rsidP="0097680F">
      <w:pPr>
        <w:spacing w:before="120" w:after="120" w:line="276" w:lineRule="auto"/>
        <w:ind w:left="284" w:hanging="284"/>
        <w:rPr>
          <w:b/>
          <w:bCs/>
        </w:rPr>
      </w:pPr>
      <w:r w:rsidRPr="0097680F">
        <w:rPr>
          <w:b/>
          <w:bCs/>
        </w:rPr>
        <w:t>Partea a doua. Calea sfinților: lauda neîncetată adusă Domnului Vieții. Tipiconul Penticostarului</w:t>
      </w:r>
    </w:p>
    <w:p w:rsidR="0097680F" w:rsidRDefault="0097680F" w:rsidP="0097680F">
      <w:pPr>
        <w:spacing w:line="276" w:lineRule="auto"/>
        <w:ind w:left="284" w:hanging="284"/>
      </w:pPr>
      <w:r w:rsidRPr="0097680F">
        <w:rPr>
          <w:i/>
          <w:iCs/>
        </w:rPr>
        <w:t>Excurs</w:t>
      </w:r>
      <w:r>
        <w:t>. Mistagogia - canonul dinlăuntrul Canonului Ortodoxiei</w:t>
      </w:r>
    </w:p>
    <w:p w:rsidR="0097680F" w:rsidRDefault="0097680F" w:rsidP="0097680F">
      <w:pPr>
        <w:spacing w:line="276" w:lineRule="auto"/>
        <w:ind w:left="284" w:hanging="142"/>
      </w:pPr>
      <w:r>
        <w:t>Etimologia unui concept</w:t>
      </w:r>
    </w:p>
    <w:p w:rsidR="0097680F" w:rsidRDefault="0097680F" w:rsidP="0097680F">
      <w:pPr>
        <w:spacing w:line="276" w:lineRule="auto"/>
        <w:ind w:left="284" w:hanging="142"/>
      </w:pPr>
      <w:r>
        <w:t>Mistagogia – metoda călăuzitoare a Bisericii</w:t>
      </w:r>
    </w:p>
    <w:p w:rsidR="0097680F" w:rsidRPr="00A949D4" w:rsidRDefault="0097680F" w:rsidP="0097680F">
      <w:pPr>
        <w:spacing w:line="276" w:lineRule="auto"/>
        <w:ind w:left="284" w:hanging="284"/>
        <w:rPr>
          <w:i/>
          <w:iCs/>
        </w:rPr>
      </w:pPr>
      <w:r w:rsidRPr="00A949D4">
        <w:rPr>
          <w:i/>
          <w:iCs/>
        </w:rPr>
        <w:t>I. Sistemul lecturilor</w:t>
      </w:r>
    </w:p>
    <w:p w:rsidR="0097680F" w:rsidRDefault="0097680F" w:rsidP="0097680F">
      <w:pPr>
        <w:spacing w:line="276" w:lineRule="auto"/>
        <w:ind w:left="284" w:hanging="142"/>
      </w:pPr>
      <w:proofErr w:type="spellStart"/>
      <w:r>
        <w:t>I.1</w:t>
      </w:r>
      <w:proofErr w:type="spellEnd"/>
      <w:r>
        <w:t xml:space="preserve"> Lecturile biblice</w:t>
      </w:r>
    </w:p>
    <w:p w:rsidR="0097680F" w:rsidRDefault="0097680F" w:rsidP="0097680F">
      <w:pPr>
        <w:spacing w:line="276" w:lineRule="auto"/>
        <w:ind w:left="284" w:hanging="142"/>
      </w:pPr>
      <w:proofErr w:type="spellStart"/>
      <w:r>
        <w:t>I.2</w:t>
      </w:r>
      <w:proofErr w:type="spellEnd"/>
      <w:r>
        <w:t xml:space="preserve"> Lecturile patristice</w:t>
      </w:r>
    </w:p>
    <w:p w:rsidR="0097680F" w:rsidRPr="00A949D4" w:rsidRDefault="0097680F" w:rsidP="0097680F">
      <w:pPr>
        <w:spacing w:line="276" w:lineRule="auto"/>
        <w:ind w:left="284" w:hanging="284"/>
        <w:rPr>
          <w:i/>
          <w:iCs/>
        </w:rPr>
      </w:pPr>
      <w:r w:rsidRPr="00A949D4">
        <w:rPr>
          <w:i/>
          <w:iCs/>
        </w:rPr>
        <w:t>II. Ritmarea timpului prin laudele bisericești</w:t>
      </w:r>
    </w:p>
    <w:p w:rsidR="0097680F" w:rsidRDefault="0097680F" w:rsidP="00A949D4">
      <w:pPr>
        <w:spacing w:line="276" w:lineRule="auto"/>
        <w:ind w:left="284" w:hanging="142"/>
      </w:pPr>
      <w:proofErr w:type="spellStart"/>
      <w:r>
        <w:t>II.1</w:t>
      </w:r>
      <w:proofErr w:type="spellEnd"/>
      <w:r>
        <w:t xml:space="preserve"> Răscumpărarea timpului. Timpul liturgic – timpul lui Dumnezeu</w:t>
      </w:r>
    </w:p>
    <w:p w:rsidR="0097680F" w:rsidRDefault="0097680F" w:rsidP="00A949D4">
      <w:pPr>
        <w:spacing w:line="276" w:lineRule="auto"/>
        <w:ind w:left="284" w:hanging="142"/>
      </w:pPr>
      <w:proofErr w:type="spellStart"/>
      <w:r>
        <w:t>II.2</w:t>
      </w:r>
      <w:proofErr w:type="spellEnd"/>
      <w:r>
        <w:t xml:space="preserve"> „Această numită și sfântă zi una a Sâmbetelor”. Simbolismul numerelor în Penticostar</w:t>
      </w:r>
    </w:p>
    <w:p w:rsidR="0097680F" w:rsidRDefault="0097680F" w:rsidP="00A949D4">
      <w:pPr>
        <w:spacing w:line="276" w:lineRule="auto"/>
        <w:ind w:left="284" w:hanging="142"/>
      </w:pPr>
      <w:proofErr w:type="spellStart"/>
      <w:r>
        <w:lastRenderedPageBreak/>
        <w:t>II.3</w:t>
      </w:r>
      <w:proofErr w:type="spellEnd"/>
      <w:r>
        <w:t xml:space="preserve"> Ciclurile liturgice. Mistagogia anului liturgic</w:t>
      </w:r>
    </w:p>
    <w:p w:rsidR="0097680F" w:rsidRDefault="0097680F" w:rsidP="00A949D4">
      <w:pPr>
        <w:spacing w:line="276" w:lineRule="auto"/>
        <w:ind w:left="284" w:hanging="142"/>
      </w:pPr>
      <w:proofErr w:type="spellStart"/>
      <w:r>
        <w:t>II.4</w:t>
      </w:r>
      <w:proofErr w:type="spellEnd"/>
      <w:r>
        <w:t xml:space="preserve"> Ciclul laudelor</w:t>
      </w:r>
      <w:r>
        <w:tab/>
      </w:r>
    </w:p>
    <w:p w:rsidR="0097680F" w:rsidRDefault="0097680F" w:rsidP="00A949D4">
      <w:pPr>
        <w:spacing w:line="276" w:lineRule="auto"/>
        <w:ind w:left="284" w:hanging="142"/>
      </w:pPr>
      <w:proofErr w:type="spellStart"/>
      <w:r>
        <w:t>II.5</w:t>
      </w:r>
      <w:proofErr w:type="spellEnd"/>
      <w:r>
        <w:t xml:space="preserve"> Laudele bisericești în viața monahului</w:t>
      </w:r>
    </w:p>
    <w:p w:rsidR="0097680F" w:rsidRDefault="0097680F" w:rsidP="00A949D4">
      <w:pPr>
        <w:spacing w:line="276" w:lineRule="auto"/>
        <w:ind w:left="284" w:hanging="142"/>
      </w:pPr>
      <w:proofErr w:type="spellStart"/>
      <w:r>
        <w:t>II.6</w:t>
      </w:r>
      <w:proofErr w:type="spellEnd"/>
      <w:r>
        <w:t xml:space="preserve"> Rugăciunea liturgică și cea de chilie</w:t>
      </w:r>
    </w:p>
    <w:p w:rsidR="0097680F" w:rsidRDefault="0097680F" w:rsidP="00A949D4">
      <w:pPr>
        <w:spacing w:line="276" w:lineRule="auto"/>
        <w:ind w:left="284" w:hanging="142"/>
      </w:pPr>
      <w:proofErr w:type="spellStart"/>
      <w:r>
        <w:t>II.7</w:t>
      </w:r>
      <w:proofErr w:type="spellEnd"/>
      <w:r>
        <w:t xml:space="preserve"> Concluzii</w:t>
      </w:r>
    </w:p>
    <w:p w:rsidR="0097680F" w:rsidRPr="00A949D4" w:rsidRDefault="0097680F" w:rsidP="0097680F">
      <w:pPr>
        <w:spacing w:line="276" w:lineRule="auto"/>
        <w:ind w:left="284" w:hanging="284"/>
        <w:rPr>
          <w:i/>
          <w:iCs/>
        </w:rPr>
      </w:pPr>
      <w:r w:rsidRPr="00A949D4">
        <w:rPr>
          <w:i/>
          <w:iCs/>
        </w:rPr>
        <w:t>III. Specificul slujbelor bisericești în perioada Penticostarului</w:t>
      </w:r>
    </w:p>
    <w:p w:rsidR="0097680F" w:rsidRDefault="0097680F" w:rsidP="00A949D4">
      <w:pPr>
        <w:spacing w:line="276" w:lineRule="auto"/>
        <w:ind w:left="284" w:hanging="142"/>
      </w:pPr>
      <w:proofErr w:type="spellStart"/>
      <w:r>
        <w:t>III.1</w:t>
      </w:r>
      <w:proofErr w:type="spellEnd"/>
      <w:r>
        <w:t xml:space="preserve"> Sâmbăta Mare</w:t>
      </w:r>
    </w:p>
    <w:p w:rsidR="0097680F" w:rsidRDefault="0097680F" w:rsidP="00A949D4">
      <w:pPr>
        <w:spacing w:line="276" w:lineRule="auto"/>
        <w:ind w:left="284" w:hanging="142"/>
      </w:pPr>
      <w:proofErr w:type="spellStart"/>
      <w:r>
        <w:t>III.2</w:t>
      </w:r>
      <w:proofErr w:type="spellEnd"/>
      <w:r>
        <w:t xml:space="preserve"> Privegherea Pascală</w:t>
      </w:r>
    </w:p>
    <w:p w:rsidR="0097680F" w:rsidRDefault="0097680F" w:rsidP="00A949D4">
      <w:pPr>
        <w:spacing w:line="276" w:lineRule="auto"/>
        <w:ind w:left="284" w:hanging="142"/>
      </w:pPr>
      <w:proofErr w:type="spellStart"/>
      <w:r>
        <w:t>III.3</w:t>
      </w:r>
      <w:proofErr w:type="spellEnd"/>
      <w:r>
        <w:t xml:space="preserve"> Săptămâna Luminată</w:t>
      </w:r>
    </w:p>
    <w:p w:rsidR="0097680F" w:rsidRDefault="0097680F" w:rsidP="00A949D4">
      <w:pPr>
        <w:spacing w:line="276" w:lineRule="auto"/>
        <w:ind w:left="284" w:hanging="142"/>
      </w:pPr>
      <w:proofErr w:type="spellStart"/>
      <w:r>
        <w:t>III.4</w:t>
      </w:r>
      <w:proofErr w:type="spellEnd"/>
      <w:r>
        <w:t xml:space="preserve"> De la Duminica Tomii la Înălțare</w:t>
      </w:r>
    </w:p>
    <w:p w:rsidR="0097680F" w:rsidRDefault="0097680F" w:rsidP="00A949D4">
      <w:pPr>
        <w:spacing w:line="276" w:lineRule="auto"/>
        <w:ind w:left="284" w:hanging="142"/>
      </w:pPr>
      <w:proofErr w:type="spellStart"/>
      <w:r>
        <w:t>III.5</w:t>
      </w:r>
      <w:proofErr w:type="spellEnd"/>
      <w:r>
        <w:t xml:space="preserve"> De la Înălțare la Duminica Tuturor Sfinților</w:t>
      </w:r>
    </w:p>
    <w:p w:rsidR="0097680F" w:rsidRPr="0097680F" w:rsidRDefault="0097680F" w:rsidP="0097680F">
      <w:pPr>
        <w:spacing w:before="120" w:after="120" w:line="276" w:lineRule="auto"/>
        <w:ind w:left="284" w:hanging="284"/>
        <w:rPr>
          <w:b/>
          <w:bCs/>
        </w:rPr>
      </w:pPr>
      <w:r w:rsidRPr="0097680F">
        <w:rPr>
          <w:b/>
          <w:bCs/>
        </w:rPr>
        <w:t>Partea a treia. Structura Penticostarului. Triodul răsturnat</w:t>
      </w:r>
    </w:p>
    <w:p w:rsidR="0097680F" w:rsidRPr="00A949D4" w:rsidRDefault="0097680F" w:rsidP="0097680F">
      <w:pPr>
        <w:spacing w:line="276" w:lineRule="auto"/>
        <w:ind w:left="284" w:hanging="284"/>
        <w:rPr>
          <w:i/>
          <w:iCs/>
        </w:rPr>
      </w:pPr>
      <w:r w:rsidRPr="00A949D4">
        <w:rPr>
          <w:i/>
          <w:iCs/>
        </w:rPr>
        <w:t>I. Sărbătoarea Paștelui</w:t>
      </w:r>
    </w:p>
    <w:p w:rsidR="0097680F" w:rsidRDefault="0097680F" w:rsidP="00A949D4">
      <w:pPr>
        <w:spacing w:line="276" w:lineRule="auto"/>
        <w:ind w:left="284" w:hanging="142"/>
      </w:pPr>
      <w:proofErr w:type="spellStart"/>
      <w:r>
        <w:t>I.1</w:t>
      </w:r>
      <w:proofErr w:type="spellEnd"/>
      <w:r>
        <w:t xml:space="preserve"> Taina Paștelui</w:t>
      </w:r>
    </w:p>
    <w:p w:rsidR="0097680F" w:rsidRDefault="0097680F" w:rsidP="00A949D4">
      <w:pPr>
        <w:spacing w:line="276" w:lineRule="auto"/>
        <w:ind w:left="284" w:hanging="142"/>
      </w:pPr>
      <w:proofErr w:type="spellStart"/>
      <w:r>
        <w:t>I.2</w:t>
      </w:r>
      <w:proofErr w:type="spellEnd"/>
      <w:r>
        <w:t xml:space="preserve"> „Aceasta este ziua pe care a făcut-o Domnul”</w:t>
      </w:r>
    </w:p>
    <w:p w:rsidR="0097680F" w:rsidRDefault="0097680F" w:rsidP="00A949D4">
      <w:pPr>
        <w:spacing w:line="276" w:lineRule="auto"/>
        <w:ind w:left="284" w:hanging="142"/>
      </w:pPr>
      <w:proofErr w:type="spellStart"/>
      <w:r>
        <w:t>I.3</w:t>
      </w:r>
      <w:proofErr w:type="spellEnd"/>
      <w:r>
        <w:t xml:space="preserve"> Botezul, Paștele și Învierea</w:t>
      </w:r>
    </w:p>
    <w:p w:rsidR="0097680F" w:rsidRPr="00A949D4" w:rsidRDefault="0097680F" w:rsidP="0097680F">
      <w:pPr>
        <w:spacing w:line="276" w:lineRule="auto"/>
        <w:ind w:left="284" w:hanging="284"/>
        <w:rPr>
          <w:i/>
          <w:iCs/>
        </w:rPr>
      </w:pPr>
      <w:r w:rsidRPr="00A949D4">
        <w:rPr>
          <w:i/>
          <w:iCs/>
        </w:rPr>
        <w:t>II. Săptămâna Luminată</w:t>
      </w:r>
    </w:p>
    <w:p w:rsidR="0097680F" w:rsidRDefault="0097680F" w:rsidP="00A949D4">
      <w:pPr>
        <w:spacing w:line="276" w:lineRule="auto"/>
        <w:ind w:left="284" w:hanging="142"/>
      </w:pPr>
      <w:proofErr w:type="spellStart"/>
      <w:r>
        <w:t>II.1</w:t>
      </w:r>
      <w:proofErr w:type="spellEnd"/>
      <w:r>
        <w:t xml:space="preserve"> Opt zile ca una</w:t>
      </w:r>
    </w:p>
    <w:p w:rsidR="0097680F" w:rsidRDefault="0097680F" w:rsidP="00A949D4">
      <w:pPr>
        <w:spacing w:line="276" w:lineRule="auto"/>
        <w:ind w:left="284" w:hanging="142"/>
      </w:pPr>
      <w:proofErr w:type="spellStart"/>
      <w:r>
        <w:t>II.2</w:t>
      </w:r>
      <w:proofErr w:type="spellEnd"/>
      <w:r>
        <w:t xml:space="preserve"> Fiii luminii</w:t>
      </w:r>
    </w:p>
    <w:p w:rsidR="0097680F" w:rsidRPr="00A949D4" w:rsidRDefault="0097680F" w:rsidP="0097680F">
      <w:pPr>
        <w:spacing w:line="276" w:lineRule="auto"/>
        <w:ind w:left="284" w:hanging="284"/>
        <w:rPr>
          <w:i/>
          <w:iCs/>
        </w:rPr>
      </w:pPr>
      <w:r w:rsidRPr="00A949D4">
        <w:rPr>
          <w:i/>
          <w:iCs/>
        </w:rPr>
        <w:t>III. Izvorul Tămăduirii</w:t>
      </w:r>
    </w:p>
    <w:p w:rsidR="0097680F" w:rsidRDefault="0097680F" w:rsidP="00A949D4">
      <w:pPr>
        <w:spacing w:line="276" w:lineRule="auto"/>
        <w:ind w:left="284" w:hanging="142"/>
      </w:pPr>
      <w:proofErr w:type="spellStart"/>
      <w:r>
        <w:t>III.1</w:t>
      </w:r>
      <w:proofErr w:type="spellEnd"/>
      <w:r>
        <w:t xml:space="preserve"> Scurt istoric al Praznicului</w:t>
      </w:r>
    </w:p>
    <w:p w:rsidR="0097680F" w:rsidRDefault="0097680F" w:rsidP="00A949D4">
      <w:pPr>
        <w:spacing w:line="276" w:lineRule="auto"/>
        <w:ind w:left="284" w:hanging="142"/>
      </w:pPr>
      <w:proofErr w:type="spellStart"/>
      <w:r>
        <w:t>III.2</w:t>
      </w:r>
      <w:proofErr w:type="spellEnd"/>
      <w:r>
        <w:t xml:space="preserve"> Rolul Maicii Domnului în iconomia praznicului Învierii</w:t>
      </w:r>
    </w:p>
    <w:p w:rsidR="0097680F" w:rsidRDefault="0097680F" w:rsidP="00A949D4">
      <w:pPr>
        <w:spacing w:line="276" w:lineRule="auto"/>
        <w:ind w:left="284" w:hanging="142"/>
      </w:pPr>
      <w:proofErr w:type="spellStart"/>
      <w:r>
        <w:t>III.3</w:t>
      </w:r>
      <w:proofErr w:type="spellEnd"/>
      <w:r>
        <w:t xml:space="preserve"> Maica lui Dumnezeu – Izvorul tămăduirilor de tot felul</w:t>
      </w:r>
    </w:p>
    <w:p w:rsidR="0097680F" w:rsidRDefault="0097680F" w:rsidP="0097680F">
      <w:pPr>
        <w:spacing w:line="276" w:lineRule="auto"/>
        <w:ind w:left="284" w:hanging="284"/>
      </w:pPr>
      <w:r w:rsidRPr="00A949D4">
        <w:rPr>
          <w:i/>
          <w:iCs/>
        </w:rPr>
        <w:t>Excurs</w:t>
      </w:r>
      <w:r>
        <w:t>. Euharistia – împărtășirea de Dumnezeu</w:t>
      </w:r>
    </w:p>
    <w:p w:rsidR="0097680F" w:rsidRDefault="0097680F" w:rsidP="00A949D4">
      <w:pPr>
        <w:spacing w:line="276" w:lineRule="auto"/>
        <w:ind w:left="284" w:hanging="142"/>
      </w:pPr>
      <w:r>
        <w:t>Postul ascetic, duhovnicesc și euharistic</w:t>
      </w:r>
    </w:p>
    <w:p w:rsidR="0097680F" w:rsidRDefault="0097680F" w:rsidP="00A949D4">
      <w:pPr>
        <w:spacing w:line="276" w:lineRule="auto"/>
        <w:ind w:left="284" w:hanging="142"/>
      </w:pPr>
      <w:r>
        <w:t xml:space="preserve">Reglementări </w:t>
      </w:r>
      <w:proofErr w:type="spellStart"/>
      <w:r>
        <w:t>canonico</w:t>
      </w:r>
      <w:proofErr w:type="spellEnd"/>
      <w:r>
        <w:t>-tipiconale privind postirea și împărtășirea</w:t>
      </w:r>
    </w:p>
    <w:p w:rsidR="0097680F" w:rsidRDefault="0097680F" w:rsidP="00A949D4">
      <w:pPr>
        <w:spacing w:line="276" w:lineRule="auto"/>
        <w:ind w:left="284" w:hanging="142"/>
      </w:pPr>
      <w:r>
        <w:t>Frecvența împărtășirii</w:t>
      </w:r>
    </w:p>
    <w:p w:rsidR="0097680F" w:rsidRDefault="0097680F" w:rsidP="00A949D4">
      <w:pPr>
        <w:spacing w:line="276" w:lineRule="auto"/>
        <w:ind w:left="284" w:hanging="142"/>
      </w:pPr>
      <w:r>
        <w:t>Hrană și medicament</w:t>
      </w:r>
    </w:p>
    <w:p w:rsidR="0097680F" w:rsidRDefault="0097680F" w:rsidP="00A949D4">
      <w:pPr>
        <w:spacing w:line="276" w:lineRule="auto"/>
        <w:ind w:left="284" w:hanging="142"/>
      </w:pPr>
      <w:r>
        <w:t>Euharistia – participarea la viața lui Hristos</w:t>
      </w:r>
    </w:p>
    <w:p w:rsidR="0097680F" w:rsidRDefault="0097680F" w:rsidP="00A949D4">
      <w:pPr>
        <w:spacing w:line="276" w:lineRule="auto"/>
        <w:ind w:left="284" w:hanging="142"/>
      </w:pPr>
      <w:r>
        <w:t>Relația între cristelniță și Sfântul Potir</w:t>
      </w:r>
    </w:p>
    <w:p w:rsidR="0097680F" w:rsidRDefault="0097680F" w:rsidP="00A949D4">
      <w:pPr>
        <w:spacing w:line="276" w:lineRule="auto"/>
        <w:ind w:left="284" w:hanging="142"/>
      </w:pPr>
      <w:r>
        <w:t>Concluzii</w:t>
      </w:r>
    </w:p>
    <w:p w:rsidR="0097680F" w:rsidRPr="00A949D4" w:rsidRDefault="0097680F" w:rsidP="0097680F">
      <w:pPr>
        <w:spacing w:line="276" w:lineRule="auto"/>
        <w:ind w:left="284" w:hanging="284"/>
        <w:rPr>
          <w:i/>
          <w:iCs/>
        </w:rPr>
      </w:pPr>
      <w:r w:rsidRPr="00A949D4">
        <w:rPr>
          <w:i/>
          <w:iCs/>
        </w:rPr>
        <w:lastRenderedPageBreak/>
        <w:t>IV. Duminica și săptămâna Antipascha și a încredințării lui Toma</w:t>
      </w:r>
    </w:p>
    <w:p w:rsidR="0097680F" w:rsidRDefault="0097680F" w:rsidP="00A949D4">
      <w:pPr>
        <w:spacing w:line="276" w:lineRule="auto"/>
        <w:ind w:left="284" w:hanging="142"/>
      </w:pPr>
      <w:proofErr w:type="spellStart"/>
      <w:r>
        <w:t>IV.1</w:t>
      </w:r>
      <w:proofErr w:type="spellEnd"/>
      <w:r>
        <w:t xml:space="preserve"> „Domnul meu și Dumnezeul meu!</w:t>
      </w:r>
      <w:r w:rsidR="00A949D4">
        <w:t>” Divino-umanitatea lui Hristos</w:t>
      </w:r>
    </w:p>
    <w:p w:rsidR="0097680F" w:rsidRDefault="0097680F" w:rsidP="00A949D4">
      <w:pPr>
        <w:spacing w:line="276" w:lineRule="auto"/>
        <w:ind w:left="284" w:hanging="142"/>
      </w:pPr>
      <w:proofErr w:type="spellStart"/>
      <w:r>
        <w:t>IV.2</w:t>
      </w:r>
      <w:proofErr w:type="spellEnd"/>
      <w:r>
        <w:t xml:space="preserve"> Izbăvirea de necredință sau intrarea în logica credinței</w:t>
      </w:r>
    </w:p>
    <w:p w:rsidR="0097680F" w:rsidRPr="00A949D4" w:rsidRDefault="0097680F" w:rsidP="0097680F">
      <w:pPr>
        <w:spacing w:line="276" w:lineRule="auto"/>
        <w:ind w:left="284" w:hanging="284"/>
        <w:rPr>
          <w:i/>
          <w:iCs/>
        </w:rPr>
      </w:pPr>
      <w:r w:rsidRPr="00A949D4">
        <w:rPr>
          <w:i/>
          <w:iCs/>
        </w:rPr>
        <w:t>V. Duminica și săptămâna mironosițelor sau despre bărbăția duhovnicească</w:t>
      </w:r>
      <w:r w:rsidRPr="00A949D4">
        <w:rPr>
          <w:i/>
          <w:iCs/>
        </w:rPr>
        <w:tab/>
      </w:r>
    </w:p>
    <w:p w:rsidR="0097680F" w:rsidRDefault="0097680F" w:rsidP="00A949D4">
      <w:pPr>
        <w:spacing w:line="276" w:lineRule="auto"/>
        <w:ind w:left="284" w:hanging="142"/>
      </w:pPr>
      <w:proofErr w:type="spellStart"/>
      <w:r>
        <w:t>V.1</w:t>
      </w:r>
      <w:proofErr w:type="spellEnd"/>
      <w:r>
        <w:t xml:space="preserve"> Cine sunt femeile mironosițe?</w:t>
      </w:r>
    </w:p>
    <w:p w:rsidR="0097680F" w:rsidRDefault="0097680F" w:rsidP="00A949D4">
      <w:pPr>
        <w:spacing w:line="276" w:lineRule="auto"/>
        <w:ind w:left="284" w:hanging="142"/>
      </w:pPr>
      <w:proofErr w:type="spellStart"/>
      <w:r>
        <w:t>V.2</w:t>
      </w:r>
      <w:proofErr w:type="spellEnd"/>
      <w:r>
        <w:t xml:space="preserve"> Mormântul gol și cutremurarea temeliilor</w:t>
      </w:r>
    </w:p>
    <w:p w:rsidR="0097680F" w:rsidRDefault="0097680F" w:rsidP="00A949D4">
      <w:pPr>
        <w:spacing w:line="276" w:lineRule="auto"/>
        <w:ind w:left="284" w:hanging="142"/>
      </w:pPr>
      <w:proofErr w:type="spellStart"/>
      <w:r>
        <w:t>V.3</w:t>
      </w:r>
      <w:proofErr w:type="spellEnd"/>
      <w:r>
        <w:t xml:space="preserve"> Curajul propovăduirii și izbăvirea de frica lașă</w:t>
      </w:r>
    </w:p>
    <w:p w:rsidR="0097680F" w:rsidRPr="00A949D4" w:rsidRDefault="0097680F" w:rsidP="0097680F">
      <w:pPr>
        <w:spacing w:line="276" w:lineRule="auto"/>
        <w:ind w:left="284" w:hanging="284"/>
        <w:rPr>
          <w:i/>
          <w:iCs/>
        </w:rPr>
      </w:pPr>
      <w:r w:rsidRPr="00A949D4">
        <w:rPr>
          <w:i/>
          <w:iCs/>
        </w:rPr>
        <w:t>VI. Duminica și săptămâna slăbănogului sau cum se poate rata Învierea</w:t>
      </w:r>
    </w:p>
    <w:p w:rsidR="0097680F" w:rsidRDefault="0097680F" w:rsidP="00A949D4">
      <w:pPr>
        <w:spacing w:line="276" w:lineRule="auto"/>
        <w:ind w:left="284" w:hanging="142"/>
      </w:pPr>
      <w:proofErr w:type="spellStart"/>
      <w:r>
        <w:t>VI.1</w:t>
      </w:r>
      <w:proofErr w:type="spellEnd"/>
      <w:r>
        <w:t xml:space="preserve"> Apa baptismală</w:t>
      </w:r>
    </w:p>
    <w:p w:rsidR="0097680F" w:rsidRDefault="0097680F" w:rsidP="00A949D4">
      <w:pPr>
        <w:spacing w:line="276" w:lineRule="auto"/>
        <w:ind w:left="284" w:hanging="142"/>
      </w:pPr>
      <w:proofErr w:type="spellStart"/>
      <w:r>
        <w:t>VI.2</w:t>
      </w:r>
      <w:proofErr w:type="spellEnd"/>
      <w:r>
        <w:t xml:space="preserve"> Puterea slăbiciunii și slăbiciunea celor puternici</w:t>
      </w:r>
    </w:p>
    <w:p w:rsidR="0097680F" w:rsidRDefault="0097680F" w:rsidP="00A949D4">
      <w:pPr>
        <w:spacing w:line="276" w:lineRule="auto"/>
        <w:ind w:left="284" w:hanging="142"/>
      </w:pPr>
      <w:proofErr w:type="spellStart"/>
      <w:r>
        <w:t>VI.3</w:t>
      </w:r>
      <w:proofErr w:type="spellEnd"/>
      <w:r>
        <w:t xml:space="preserve"> Izbăvirea de lipsa de iubire față de aproapele și de slăbănogirea pizmei</w:t>
      </w:r>
    </w:p>
    <w:p w:rsidR="0097680F" w:rsidRPr="00A949D4" w:rsidRDefault="0097680F" w:rsidP="0097680F">
      <w:pPr>
        <w:spacing w:line="276" w:lineRule="auto"/>
        <w:ind w:left="284" w:hanging="284"/>
        <w:rPr>
          <w:i/>
          <w:iCs/>
        </w:rPr>
      </w:pPr>
      <w:r w:rsidRPr="00A949D4">
        <w:rPr>
          <w:i/>
          <w:iCs/>
        </w:rPr>
        <w:t>VII. Duminica și săptămâna samarinencei sau chemarea la ospățul de nuntă împreună cu Mirele Hristos</w:t>
      </w:r>
    </w:p>
    <w:p w:rsidR="0097680F" w:rsidRDefault="0097680F" w:rsidP="00A949D4">
      <w:pPr>
        <w:spacing w:line="276" w:lineRule="auto"/>
        <w:ind w:left="284" w:hanging="142"/>
      </w:pPr>
      <w:proofErr w:type="spellStart"/>
      <w:r>
        <w:t>VII.1</w:t>
      </w:r>
      <w:proofErr w:type="spellEnd"/>
      <w:r>
        <w:t xml:space="preserve"> Apa cea vie</w:t>
      </w:r>
    </w:p>
    <w:p w:rsidR="0097680F" w:rsidRDefault="0097680F" w:rsidP="00A949D4">
      <w:pPr>
        <w:spacing w:line="276" w:lineRule="auto"/>
        <w:ind w:left="284" w:hanging="142"/>
      </w:pPr>
      <w:proofErr w:type="spellStart"/>
      <w:r>
        <w:t>VII.2</w:t>
      </w:r>
      <w:proofErr w:type="spellEnd"/>
      <w:r>
        <w:t xml:space="preserve"> Chemarea neamurilor la credință</w:t>
      </w:r>
    </w:p>
    <w:p w:rsidR="0097680F" w:rsidRDefault="0097680F" w:rsidP="00A949D4">
      <w:pPr>
        <w:spacing w:line="276" w:lineRule="auto"/>
        <w:ind w:left="284" w:hanging="142"/>
      </w:pPr>
      <w:proofErr w:type="spellStart"/>
      <w:r>
        <w:t>VII.3</w:t>
      </w:r>
      <w:proofErr w:type="spellEnd"/>
      <w:r>
        <w:t xml:space="preserve"> Izbăvirea de atașamentul față de trup și de plăcerea efemeră</w:t>
      </w:r>
    </w:p>
    <w:p w:rsidR="0097680F" w:rsidRPr="00A949D4" w:rsidRDefault="0097680F" w:rsidP="0097680F">
      <w:pPr>
        <w:spacing w:line="276" w:lineRule="auto"/>
        <w:ind w:left="284" w:hanging="284"/>
        <w:rPr>
          <w:i/>
          <w:iCs/>
        </w:rPr>
      </w:pPr>
      <w:r w:rsidRPr="00A949D4">
        <w:rPr>
          <w:i/>
          <w:iCs/>
        </w:rPr>
        <w:t>VIII. Duminica și săptămâna orbului sau despre adevărata vedere</w:t>
      </w:r>
    </w:p>
    <w:p w:rsidR="0097680F" w:rsidRDefault="0097680F" w:rsidP="00A949D4">
      <w:pPr>
        <w:spacing w:line="276" w:lineRule="auto"/>
        <w:ind w:left="284" w:hanging="142"/>
      </w:pPr>
      <w:proofErr w:type="spellStart"/>
      <w:r>
        <w:t>VIII.1</w:t>
      </w:r>
      <w:proofErr w:type="spellEnd"/>
      <w:r>
        <w:t xml:space="preserve"> Apa cea curățitoare și Lumina cea preastrălucitoare</w:t>
      </w:r>
    </w:p>
    <w:p w:rsidR="0097680F" w:rsidRDefault="0097680F" w:rsidP="00A949D4">
      <w:pPr>
        <w:spacing w:line="276" w:lineRule="auto"/>
        <w:ind w:left="284" w:hanging="142"/>
      </w:pPr>
      <w:proofErr w:type="spellStart"/>
      <w:r>
        <w:t>VIII.2</w:t>
      </w:r>
      <w:proofErr w:type="spellEnd"/>
      <w:r>
        <w:t xml:space="preserve"> Orbii văzători și văzătorii orbi</w:t>
      </w:r>
    </w:p>
    <w:p w:rsidR="0097680F" w:rsidRDefault="0097680F" w:rsidP="00A949D4">
      <w:pPr>
        <w:spacing w:line="276" w:lineRule="auto"/>
        <w:ind w:left="284" w:hanging="142"/>
      </w:pPr>
      <w:proofErr w:type="spellStart"/>
      <w:r>
        <w:t>VIII.3</w:t>
      </w:r>
      <w:proofErr w:type="spellEnd"/>
      <w:r>
        <w:t xml:space="preserve"> Izbăvirea de necunoașterea lui Dumnezeu</w:t>
      </w:r>
    </w:p>
    <w:p w:rsidR="0097680F" w:rsidRPr="00A949D4" w:rsidRDefault="0097680F" w:rsidP="0097680F">
      <w:pPr>
        <w:spacing w:line="276" w:lineRule="auto"/>
        <w:ind w:left="284" w:hanging="284"/>
        <w:rPr>
          <w:i/>
          <w:iCs/>
        </w:rPr>
      </w:pPr>
      <w:r w:rsidRPr="00A949D4">
        <w:rPr>
          <w:i/>
          <w:iCs/>
        </w:rPr>
        <w:t>IX. Înălțarea Domnului, al treilea stadiu al Învierii</w:t>
      </w:r>
    </w:p>
    <w:p w:rsidR="0097680F" w:rsidRDefault="0097680F" w:rsidP="00A949D4">
      <w:pPr>
        <w:spacing w:line="276" w:lineRule="auto"/>
        <w:ind w:left="284" w:hanging="142"/>
      </w:pPr>
      <w:proofErr w:type="spellStart"/>
      <w:r>
        <w:t>IX.1</w:t>
      </w:r>
      <w:proofErr w:type="spellEnd"/>
      <w:r>
        <w:t xml:space="preserve"> Cel ce Se înalță este Cel ce Se pogoară. Despre spațialitatea circulară a harului</w:t>
      </w:r>
    </w:p>
    <w:p w:rsidR="0097680F" w:rsidRDefault="0097680F" w:rsidP="00A949D4">
      <w:pPr>
        <w:spacing w:line="276" w:lineRule="auto"/>
        <w:ind w:left="284" w:hanging="142"/>
      </w:pPr>
      <w:proofErr w:type="spellStart"/>
      <w:r>
        <w:t>IX.2</w:t>
      </w:r>
      <w:proofErr w:type="spellEnd"/>
      <w:r>
        <w:t xml:space="preserve"> Înălțarea – încheierea Iconomiei Domnului în trup pământesc</w:t>
      </w:r>
    </w:p>
    <w:p w:rsidR="0097680F" w:rsidRDefault="0097680F" w:rsidP="00A949D4">
      <w:pPr>
        <w:spacing w:line="276" w:lineRule="auto"/>
        <w:ind w:left="284" w:hanging="142"/>
      </w:pPr>
      <w:proofErr w:type="spellStart"/>
      <w:r>
        <w:t>IX.3</w:t>
      </w:r>
      <w:proofErr w:type="spellEnd"/>
      <w:r>
        <w:t xml:space="preserve"> Pregătirea Celuilalt Mângâietor</w:t>
      </w:r>
    </w:p>
    <w:p w:rsidR="0097680F" w:rsidRDefault="0097680F" w:rsidP="00A949D4">
      <w:pPr>
        <w:spacing w:line="276" w:lineRule="auto"/>
        <w:ind w:left="284" w:hanging="142"/>
      </w:pPr>
      <w:proofErr w:type="spellStart"/>
      <w:r>
        <w:t>IX.4</w:t>
      </w:r>
      <w:proofErr w:type="spellEnd"/>
      <w:r>
        <w:t xml:space="preserve"> Să ne înălțăm simțirile</w:t>
      </w:r>
    </w:p>
    <w:p w:rsidR="0097680F" w:rsidRPr="00A949D4" w:rsidRDefault="0097680F" w:rsidP="0097680F">
      <w:pPr>
        <w:spacing w:line="276" w:lineRule="auto"/>
        <w:ind w:left="284" w:hanging="284"/>
        <w:rPr>
          <w:i/>
          <w:iCs/>
        </w:rPr>
      </w:pPr>
      <w:r w:rsidRPr="00A949D4">
        <w:rPr>
          <w:i/>
          <w:iCs/>
        </w:rPr>
        <w:t>X. Duminica Sfinților Părinți de la Sinodul I Ecumenic sau despre cum să ne racordăm corect la Înviere</w:t>
      </w:r>
    </w:p>
    <w:p w:rsidR="0097680F" w:rsidRPr="00A949D4" w:rsidRDefault="0097680F" w:rsidP="0097680F">
      <w:pPr>
        <w:spacing w:line="276" w:lineRule="auto"/>
        <w:ind w:left="284" w:hanging="284"/>
        <w:rPr>
          <w:i/>
          <w:iCs/>
        </w:rPr>
      </w:pPr>
      <w:r w:rsidRPr="00A949D4">
        <w:rPr>
          <w:i/>
          <w:iCs/>
        </w:rPr>
        <w:t>XI. Duminica Pogorârii Duhului Sfânt sau prezența continuă a Învierii în lume și înlăuntrul nostru</w:t>
      </w:r>
    </w:p>
    <w:p w:rsidR="0097680F" w:rsidRDefault="0097680F" w:rsidP="00A949D4">
      <w:pPr>
        <w:spacing w:line="276" w:lineRule="auto"/>
        <w:ind w:left="284" w:hanging="142"/>
      </w:pPr>
      <w:proofErr w:type="spellStart"/>
      <w:r>
        <w:lastRenderedPageBreak/>
        <w:t>XI.1</w:t>
      </w:r>
      <w:proofErr w:type="spellEnd"/>
      <w:r>
        <w:t xml:space="preserve"> Pecetea Cincizecimii. Revărsarea harului Duhului Sfânt</w:t>
      </w:r>
    </w:p>
    <w:p w:rsidR="0097680F" w:rsidRDefault="0097680F" w:rsidP="00A949D4">
      <w:pPr>
        <w:spacing w:line="276" w:lineRule="auto"/>
        <w:ind w:left="284" w:hanging="142"/>
      </w:pPr>
      <w:proofErr w:type="spellStart"/>
      <w:r>
        <w:t>XI.2</w:t>
      </w:r>
      <w:proofErr w:type="spellEnd"/>
      <w:r>
        <w:t xml:space="preserve"> Dumnezeirea Duhului Sfânt</w:t>
      </w:r>
    </w:p>
    <w:p w:rsidR="0097680F" w:rsidRDefault="0097680F" w:rsidP="00A949D4">
      <w:pPr>
        <w:spacing w:line="276" w:lineRule="auto"/>
        <w:ind w:left="284" w:hanging="142"/>
      </w:pPr>
      <w:proofErr w:type="spellStart"/>
      <w:r>
        <w:t>XI.3</w:t>
      </w:r>
      <w:proofErr w:type="spellEnd"/>
      <w:r>
        <w:t xml:space="preserve"> Adevărata unitate. Reversul Turnului Babel</w:t>
      </w:r>
    </w:p>
    <w:p w:rsidR="0097680F" w:rsidRPr="00A949D4" w:rsidRDefault="0097680F" w:rsidP="0097680F">
      <w:pPr>
        <w:spacing w:line="276" w:lineRule="auto"/>
        <w:ind w:left="284" w:hanging="284"/>
        <w:rPr>
          <w:i/>
          <w:iCs/>
        </w:rPr>
      </w:pPr>
      <w:r w:rsidRPr="00A949D4">
        <w:rPr>
          <w:i/>
          <w:iCs/>
        </w:rPr>
        <w:t>XII. Duminica Tuturor Sfinților, martorii Învierii în istorie</w:t>
      </w:r>
    </w:p>
    <w:p w:rsidR="0097680F" w:rsidRDefault="0097680F" w:rsidP="0097680F">
      <w:pPr>
        <w:spacing w:line="276" w:lineRule="auto"/>
        <w:ind w:left="284" w:hanging="284"/>
      </w:pPr>
      <w:r>
        <w:t>Concluzii</w:t>
      </w:r>
    </w:p>
    <w:p w:rsidR="0097680F" w:rsidRDefault="0097680F" w:rsidP="0097680F">
      <w:pPr>
        <w:spacing w:line="276" w:lineRule="auto"/>
        <w:ind w:left="284" w:hanging="284"/>
      </w:pPr>
      <w:r>
        <w:t>Bibliografie</w:t>
      </w:r>
    </w:p>
    <w:p w:rsidR="00630D16" w:rsidRDefault="0097680F" w:rsidP="0097680F">
      <w:pPr>
        <w:spacing w:line="276" w:lineRule="auto"/>
        <w:ind w:left="284" w:hanging="284"/>
      </w:pPr>
      <w:r>
        <w:t>Anexe</w:t>
      </w:r>
    </w:p>
    <w:p w:rsidR="00A949D4" w:rsidRDefault="00A949D4" w:rsidP="00A949D4">
      <w:pPr>
        <w:spacing w:line="276" w:lineRule="auto"/>
        <w:ind w:left="284" w:hanging="142"/>
      </w:pPr>
      <w:r w:rsidRPr="00A949D4">
        <w:t>Lecturile biblice. Tabel comparativ</w:t>
      </w:r>
    </w:p>
    <w:p w:rsidR="00A949D4" w:rsidRDefault="00A949D4" w:rsidP="00A949D4">
      <w:pPr>
        <w:spacing w:line="276" w:lineRule="auto"/>
        <w:ind w:left="284" w:hanging="142"/>
      </w:pPr>
      <w:r w:rsidRPr="00A949D4">
        <w:t>Lecturile patristice. Tabel comparativ</w:t>
      </w:r>
    </w:p>
    <w:p w:rsidR="00630D16" w:rsidRDefault="00630D16">
      <w:r>
        <w:br w:type="page"/>
      </w:r>
    </w:p>
    <w:p w:rsidR="00630D16" w:rsidRPr="00BD64A8" w:rsidRDefault="00630D16"/>
    <w:p w:rsidR="008A579D" w:rsidRPr="00BD64A8" w:rsidRDefault="008A579D" w:rsidP="008A579D">
      <w:pPr>
        <w:pStyle w:val="ParagTEZA"/>
        <w:rPr>
          <w:lang w:val="ro-RO"/>
        </w:rPr>
      </w:pPr>
    </w:p>
    <w:p w:rsidR="008A579D" w:rsidRPr="00BD64A8" w:rsidRDefault="008A579D" w:rsidP="008A579D">
      <w:pPr>
        <w:pStyle w:val="ParagTEZA"/>
        <w:rPr>
          <w:lang w:val="ro-RO"/>
        </w:rPr>
      </w:pPr>
    </w:p>
    <w:p w:rsidR="008A579D" w:rsidRPr="00BD64A8" w:rsidRDefault="008A579D" w:rsidP="008A579D">
      <w:pPr>
        <w:pStyle w:val="ParagTEZA"/>
        <w:rPr>
          <w:lang w:val="ro-RO"/>
        </w:rPr>
      </w:pPr>
    </w:p>
    <w:p w:rsidR="00AB60C2" w:rsidRPr="00630D16" w:rsidRDefault="00AB60C2" w:rsidP="00630D16">
      <w:pPr>
        <w:pStyle w:val="Heading2"/>
        <w:rPr>
          <w:rFonts w:cs="Times New Roman"/>
          <w:iCs/>
        </w:rPr>
      </w:pPr>
      <w:r w:rsidRPr="00630D16">
        <w:t>Argument</w:t>
      </w:r>
    </w:p>
    <w:p w:rsidR="00AB60C2" w:rsidRPr="00BD64A8" w:rsidRDefault="00AB60C2" w:rsidP="00AB60C2">
      <w:pPr>
        <w:pStyle w:val="ParagTEZA"/>
        <w:rPr>
          <w:lang w:val="ro-RO"/>
        </w:rPr>
      </w:pPr>
      <w:r w:rsidRPr="00BD64A8">
        <w:rPr>
          <w:lang w:val="ro-RO"/>
        </w:rPr>
        <w:t xml:space="preserve">Anul liturgic creștin-ortodox se împarte în trei mari perioade: a Penticostarului, a Octoihului și a Triodului. Fiecare dintre aceste perioade are specificul ei tipiconal-liturgic, teologic-mistic și ascetic-duhovnicesc. Fiecare perioadă merită analizată în evoluția ei istorică, imnografică, teologică și tipiconală. Pentru că în funcție de înțelegerea rânduielilor liturgice și a temelor teologice care le compun, creștinul are șansa să trăiască mai asumat viața în Biserică, viața în Hristos. Viața liturgică, viața mistică, viața duhovnicească nu sunt nici mai mult, nici mai puțin decât viața în Hristos și cu Hristos. Trăirea creștinului ortodox este </w:t>
      </w:r>
      <w:proofErr w:type="spellStart"/>
      <w:r w:rsidRPr="00BD64A8">
        <w:rPr>
          <w:lang w:val="ro-RO"/>
        </w:rPr>
        <w:t>triadocentrică</w:t>
      </w:r>
      <w:proofErr w:type="spellEnd"/>
      <w:r w:rsidRPr="00BD64A8">
        <w:rPr>
          <w:lang w:val="ro-RO"/>
        </w:rPr>
        <w:t xml:space="preserve">, ceea ce înseamnă că este în deplină legătură cu toate cele trei Persoane ale Preasfintei Treimi. </w:t>
      </w:r>
    </w:p>
    <w:p w:rsidR="00AB60C2" w:rsidRPr="00BD64A8" w:rsidRDefault="00AB60C2" w:rsidP="00AB60C2">
      <w:pPr>
        <w:pStyle w:val="ParagTEZA"/>
        <w:rPr>
          <w:lang w:val="ro-RO"/>
        </w:rPr>
      </w:pPr>
      <w:r w:rsidRPr="00BD64A8">
        <w:rPr>
          <w:lang w:val="ro-RO"/>
        </w:rPr>
        <w:t>Faptul că ni s-a dăruit ocazia unei cercetări doctorale în domeniul teologiei liturgice, faptul că perioada Octoihului și a Triodului au fost abordate în trei teze de doctorat</w:t>
      </w:r>
      <w:r w:rsidRPr="00BD64A8">
        <w:rPr>
          <w:vertAlign w:val="superscript"/>
          <w:lang w:val="ro-RO"/>
        </w:rPr>
        <w:footnoteReference w:id="1"/>
      </w:r>
      <w:r w:rsidRPr="00BD64A8">
        <w:rPr>
          <w:lang w:val="ro-RO"/>
        </w:rPr>
        <w:t xml:space="preserve">, dar și faptul că perioada Penticostarului cuprinde cel mai mare praznic împărătesc, care deschide de fapt această </w:t>
      </w:r>
      <w:r w:rsidRPr="00BD64A8">
        <w:rPr>
          <w:lang w:val="ro-RO"/>
        </w:rPr>
        <w:lastRenderedPageBreak/>
        <w:t xml:space="preserve">perioadă, Învierea Domnului, alături de alte două mari praznice, Înălțarea Domnului și Pogorârea Duhului Sfânt, iar temele imnografice sunt de o bogăție, de o frumusețe și de o adâncime extraordinare, ne-au determinat să ne asumăm analiza istorică, teologică și liturgică a perioadei Penticostarului. Am intitulat lucrarea: </w:t>
      </w:r>
      <w:r w:rsidRPr="00BD64A8">
        <w:rPr>
          <w:i/>
          <w:lang w:val="ro-RO"/>
        </w:rPr>
        <w:t>Triodul Bucuriei: Mistagogia Penticostarului. Perspectivă istorică și teologico-liturgică</w:t>
      </w:r>
      <w:r w:rsidRPr="00BD64A8">
        <w:rPr>
          <w:lang w:val="ro-RO"/>
        </w:rPr>
        <w:t xml:space="preserve">. În cadrul ei nu dorim să facem o analiză istorico-liturgică aprofundată a praznicelor din această perioadă. Acestea ar necesita o lucrare dedicată fiecăruia dintre ele. După cum vom vedea mai jos, praznicele Învierii și Pogorârii Duhului Sfânt beneficiază de o astfel de cercetare în teologia românească. Ceea ce ne interesează este rațiunea teologică a Penticostarului, precum și rânduiala liturgică a acestei cărți, care o pune în valoare. </w:t>
      </w:r>
    </w:p>
    <w:p w:rsidR="00AB60C2" w:rsidRPr="00BD64A8" w:rsidRDefault="00AB60C2" w:rsidP="00AB60C2">
      <w:pPr>
        <w:pStyle w:val="ParagTEZA"/>
        <w:rPr>
          <w:lang w:val="ro-RO"/>
        </w:rPr>
      </w:pPr>
      <w:r w:rsidRPr="00BD64A8">
        <w:rPr>
          <w:lang w:val="ro-RO"/>
        </w:rPr>
        <w:t xml:space="preserve">Titlul poate părea puțin pretențios. Dar tocmai înțelegerea gândirii Bisericii, reflectată în imnografie, în comentariile Sfinților Părinți și în rânduielile tipiconale ne ajută să intrăm și noi în această înțelegere, în duhul Bisericii, ca mădulare vii ale acesteia. Mulți dintre creștini, când aud de Triod, se gândesc la perioada de zece săptămâni dinainte de Învierea Domnului, caracterizată prin pocăință, asceză mai aspră și întristarea pentru păcate. Cum pot sta împreună Triodul și bucuria? Și de ce Penticostarul este numit și „Triodul bucuriei”? În vechile manuscrise, anterioare sec. al XI-lea, cele două cărți liturgice, Triodul și Penticostarul, erau legate într-una singură. Pentru că numele de „Triod” este dat de numărul celor trei ode ale canonului, specific acestor perioade, la Utrenie, în cazul Triodului, la Pavecerniță, în cazul Penticostarului. Specificul lor nu este atât cel legat de </w:t>
      </w:r>
      <w:proofErr w:type="spellStart"/>
      <w:r w:rsidRPr="00BD64A8">
        <w:rPr>
          <w:lang w:val="ro-RO"/>
        </w:rPr>
        <w:t>tipicon</w:t>
      </w:r>
      <w:proofErr w:type="spellEnd"/>
      <w:r w:rsidRPr="00BD64A8">
        <w:rPr>
          <w:lang w:val="ro-RO"/>
        </w:rPr>
        <w:t xml:space="preserve">, cât de tematica propusă: </w:t>
      </w:r>
      <w:r w:rsidRPr="00BD64A8">
        <w:rPr>
          <w:lang w:val="ro-RO"/>
        </w:rPr>
        <w:lastRenderedPageBreak/>
        <w:t>pocăința în Triod, bucuria în Penticostar, fără ca aceste teme să dobândească exclusivitate. Adică pocăința în vederea bucuriei și bucuria ca rod al pocăinței. De aceea, edițiile grecești și cele vechi rusești împart această carte liturgică în „Triodul pocăinței” și „Triodul bucuriei”</w:t>
      </w:r>
      <w:r w:rsidRPr="00BD64A8">
        <w:rPr>
          <w:vertAlign w:val="superscript"/>
          <w:lang w:val="ro-RO"/>
        </w:rPr>
        <w:footnoteReference w:id="2"/>
      </w:r>
      <w:r w:rsidRPr="00BD64A8">
        <w:rPr>
          <w:lang w:val="ro-RO"/>
        </w:rPr>
        <w:t xml:space="preserve">. </w:t>
      </w:r>
    </w:p>
    <w:p w:rsidR="00AB60C2" w:rsidRPr="00BD64A8" w:rsidRDefault="00AB60C2" w:rsidP="00AB60C2">
      <w:pPr>
        <w:pStyle w:val="ParagTEZA"/>
        <w:rPr>
          <w:lang w:val="ro-RO"/>
        </w:rPr>
      </w:pPr>
      <w:r w:rsidRPr="00BD64A8">
        <w:rPr>
          <w:lang w:val="ro-RO"/>
        </w:rPr>
        <w:t>Referitor la termenul „mistagogie”, în ultimul timp s-au adus lămuriri esențiale asupra lui, redescoperindu-i sensul autentic. Cultul creștin ortodox trebuie înțeles ca viață a Bisericii, prin care se actualizează natura Bisericii ca Trup al lui Hristos. El „îmbrățișează, inspiră și definește întreaga Biserică”</w:t>
      </w:r>
      <w:r w:rsidRPr="00BD64A8">
        <w:rPr>
          <w:vertAlign w:val="superscript"/>
          <w:lang w:val="ro-RO"/>
        </w:rPr>
        <w:footnoteReference w:id="3"/>
      </w:r>
      <w:r w:rsidRPr="00BD64A8">
        <w:rPr>
          <w:lang w:val="ro-RO"/>
        </w:rPr>
        <w:t xml:space="preserve"> și nu poate fi trăit în afara reflecției teologice. </w:t>
      </w:r>
    </w:p>
    <w:p w:rsidR="00AB60C2" w:rsidRPr="00BD64A8" w:rsidRDefault="00AB60C2" w:rsidP="00791996">
      <w:pPr>
        <w:pStyle w:val="ParagTEZA"/>
        <w:rPr>
          <w:lang w:val="ro-RO"/>
        </w:rPr>
      </w:pPr>
      <w:r w:rsidRPr="00BD64A8">
        <w:rPr>
          <w:lang w:val="ro-RO"/>
        </w:rPr>
        <w:t>Pentru viața duhovnicească creștină a Bisericii, mistagogia reprezintă însăși experiența deplină a acestei vieți, care ține seama de toate aspectele biblice, istorice, liturgice, dogmatice, simbolice, ascetice ale ei. Sfântul Sofronie Saharov avea propriul crez despre creștinism, izvorât din experiența sa de o viață: „Trei lucruri nu înțeleg: 1) o credință adogmatică; 2) un creștinism nebisericesc; 3) un creștinism fără nevoință. Și acestea trei: Biserica, dogma și ascetica sunt pentru mine un singur tot al vieții”</w:t>
      </w:r>
      <w:r w:rsidRPr="00BD64A8">
        <w:rPr>
          <w:vertAlign w:val="superscript"/>
          <w:lang w:val="ro-RO"/>
        </w:rPr>
        <w:footnoteReference w:id="4"/>
      </w:r>
      <w:r w:rsidRPr="00BD64A8">
        <w:rPr>
          <w:lang w:val="ro-RO"/>
        </w:rPr>
        <w:t xml:space="preserve">. Teologia ca viață a Bisericii trebuie să țină cont de acest triptic: </w:t>
      </w:r>
      <w:r w:rsidRPr="00BD64A8">
        <w:rPr>
          <w:lang w:val="ro-RO"/>
        </w:rPr>
        <w:lastRenderedPageBreak/>
        <w:t xml:space="preserve">dogmă – spiritualitate – viață liturgică, fără de care aceasta se resimte ca amputată. Principiul patristic </w:t>
      </w:r>
      <w:proofErr w:type="spellStart"/>
      <w:r w:rsidRPr="00BD64A8">
        <w:rPr>
          <w:i/>
          <w:lang w:val="ro-RO"/>
        </w:rPr>
        <w:t>Lex</w:t>
      </w:r>
      <w:proofErr w:type="spellEnd"/>
      <w:r w:rsidRPr="00BD64A8">
        <w:rPr>
          <w:i/>
          <w:lang w:val="ro-RO"/>
        </w:rPr>
        <w:t xml:space="preserve"> </w:t>
      </w:r>
      <w:proofErr w:type="spellStart"/>
      <w:r w:rsidRPr="00BD64A8">
        <w:rPr>
          <w:i/>
          <w:lang w:val="ro-RO"/>
        </w:rPr>
        <w:t>orandi</w:t>
      </w:r>
      <w:proofErr w:type="spellEnd"/>
      <w:r w:rsidRPr="00BD64A8">
        <w:rPr>
          <w:i/>
          <w:lang w:val="ro-RO"/>
        </w:rPr>
        <w:t xml:space="preserve"> est </w:t>
      </w:r>
      <w:proofErr w:type="spellStart"/>
      <w:r w:rsidRPr="00BD64A8">
        <w:rPr>
          <w:i/>
          <w:lang w:val="ro-RO"/>
        </w:rPr>
        <w:t>lex</w:t>
      </w:r>
      <w:proofErr w:type="spellEnd"/>
      <w:r w:rsidRPr="00BD64A8">
        <w:rPr>
          <w:i/>
          <w:lang w:val="ro-RO"/>
        </w:rPr>
        <w:t xml:space="preserve"> </w:t>
      </w:r>
      <w:proofErr w:type="spellStart"/>
      <w:r w:rsidRPr="00BD64A8">
        <w:rPr>
          <w:i/>
          <w:lang w:val="ro-RO"/>
        </w:rPr>
        <w:t>credendi</w:t>
      </w:r>
      <w:proofErr w:type="spellEnd"/>
      <w:r w:rsidRPr="00BD64A8">
        <w:rPr>
          <w:i/>
          <w:lang w:val="ro-RO"/>
        </w:rPr>
        <w:t xml:space="preserve"> – </w:t>
      </w:r>
      <w:proofErr w:type="spellStart"/>
      <w:r w:rsidRPr="00BD64A8">
        <w:rPr>
          <w:i/>
          <w:lang w:val="ro-RO"/>
        </w:rPr>
        <w:t>Lex</w:t>
      </w:r>
      <w:proofErr w:type="spellEnd"/>
      <w:r w:rsidRPr="00BD64A8">
        <w:rPr>
          <w:i/>
          <w:lang w:val="ro-RO"/>
        </w:rPr>
        <w:t xml:space="preserve"> </w:t>
      </w:r>
      <w:proofErr w:type="spellStart"/>
      <w:r w:rsidRPr="00BD64A8">
        <w:rPr>
          <w:i/>
          <w:lang w:val="ro-RO"/>
        </w:rPr>
        <w:t>credendi</w:t>
      </w:r>
      <w:proofErr w:type="spellEnd"/>
      <w:r w:rsidRPr="00BD64A8">
        <w:rPr>
          <w:i/>
          <w:lang w:val="ro-RO"/>
        </w:rPr>
        <w:t xml:space="preserve"> est </w:t>
      </w:r>
      <w:proofErr w:type="spellStart"/>
      <w:r w:rsidRPr="00BD64A8">
        <w:rPr>
          <w:i/>
          <w:lang w:val="ro-RO"/>
        </w:rPr>
        <w:t>lex</w:t>
      </w:r>
      <w:proofErr w:type="spellEnd"/>
      <w:r w:rsidRPr="00BD64A8">
        <w:rPr>
          <w:i/>
          <w:lang w:val="ro-RO"/>
        </w:rPr>
        <w:t xml:space="preserve"> </w:t>
      </w:r>
      <w:proofErr w:type="spellStart"/>
      <w:r w:rsidRPr="00BD64A8">
        <w:rPr>
          <w:i/>
          <w:lang w:val="ro-RO"/>
        </w:rPr>
        <w:t>orandi</w:t>
      </w:r>
      <w:proofErr w:type="spellEnd"/>
      <w:r w:rsidRPr="00BD64A8">
        <w:rPr>
          <w:lang w:val="ro-RO"/>
        </w:rPr>
        <w:t xml:space="preserve"> este din nou reconsiderat în Biserică, după ce o lungă perioadă de timp o mare parte din teologia ortodoxă a plătit tribut scolasticii și a pierdut, astfel, unitatea sa internă. Însă tradiția ortodoxă autentică s-a bazat dintotdeauna pe sinteza Canonului Biblic, Canonului Dogmatic și Canonului Liturgic al Bisericii</w:t>
      </w:r>
      <w:r w:rsidRPr="00BD64A8">
        <w:rPr>
          <w:vertAlign w:val="superscript"/>
          <w:lang w:val="ro-RO"/>
        </w:rPr>
        <w:footnoteReference w:id="5"/>
      </w:r>
      <w:r w:rsidRPr="00BD64A8">
        <w:rPr>
          <w:lang w:val="ro-RO"/>
        </w:rPr>
        <w:t xml:space="preserve">. Aceasta este triada autorității în Biserică, sau triada de foc a teologiei Bisericii. Iar </w:t>
      </w:r>
      <w:r w:rsidRPr="00BD64A8">
        <w:rPr>
          <w:i/>
          <w:lang w:val="ro-RO"/>
        </w:rPr>
        <w:t>Canonul</w:t>
      </w:r>
      <w:r w:rsidRPr="00BD64A8">
        <w:rPr>
          <w:lang w:val="ro-RO"/>
        </w:rPr>
        <w:t xml:space="preserve"> ultim al Bisericii este Iisus Hristos Dumnezeu-Omul răstignit și înviat. El este misterul, Capul creației celei noi, care ne dezvăluie în Biserică, Trupul Său mistic, un nou mod de viețuire. Aceasta este mistagogia Bisericii, un firesc al viețuirii în ș</w:t>
      </w:r>
      <w:r w:rsidR="00791996" w:rsidRPr="00BD64A8">
        <w:rPr>
          <w:lang w:val="ro-RO"/>
        </w:rPr>
        <w:t>i cu Hristos.</w:t>
      </w:r>
    </w:p>
    <w:p w:rsidR="00AB60C2" w:rsidRPr="00630D16" w:rsidRDefault="00AB60C2" w:rsidP="00630D16">
      <w:pPr>
        <w:pStyle w:val="Heading2"/>
      </w:pPr>
      <w:r w:rsidRPr="00630D16">
        <w:t>Obiectivele și metodologia cercetării</w:t>
      </w:r>
    </w:p>
    <w:p w:rsidR="00AB60C2" w:rsidRPr="00BD64A8" w:rsidRDefault="00AB60C2" w:rsidP="00791996">
      <w:pPr>
        <w:pStyle w:val="ParagTEZA"/>
        <w:rPr>
          <w:lang w:val="ro-RO"/>
        </w:rPr>
      </w:pPr>
      <w:r w:rsidRPr="00BD64A8">
        <w:rPr>
          <w:lang w:val="ro-RO"/>
        </w:rPr>
        <w:t xml:space="preserve">Prin actuala lucrare de cercetare </w:t>
      </w:r>
      <w:r w:rsidR="00791996" w:rsidRPr="00BD64A8">
        <w:rPr>
          <w:lang w:val="ro-RO"/>
        </w:rPr>
        <w:t xml:space="preserve">am </w:t>
      </w:r>
      <w:r w:rsidRPr="00BD64A8">
        <w:rPr>
          <w:lang w:val="ro-RO"/>
        </w:rPr>
        <w:t>dori</w:t>
      </w:r>
      <w:r w:rsidR="00791996" w:rsidRPr="00BD64A8">
        <w:rPr>
          <w:lang w:val="ro-RO"/>
        </w:rPr>
        <w:t>t</w:t>
      </w:r>
      <w:r w:rsidRPr="00BD64A8">
        <w:rPr>
          <w:lang w:val="ro-RO"/>
        </w:rPr>
        <w:t xml:space="preserve"> să aprofundăm teologia imnografiei întregii perioade a Penticostarului, cu precădere a celor trei mari praznice care o marchează. Părinții Bisericii ne-au lăsat o adevărată bogăție de înțelesuri duhovnicești care orânduiesc viața noastră pe calea către Împărăția cea de Sus. Cunoscând aceste înțelesuri, suntem convinși că se va aprinde tot mai mult dorul de a face și experiența lor. Căci viața în Hristos nu este compusă dintr-un set de reguli sau prescripții rituale, ci este viață înțelegătoare, noetică, în Duhul Sfânt. </w:t>
      </w:r>
      <w:r w:rsidR="00791996" w:rsidRPr="00BD64A8">
        <w:rPr>
          <w:lang w:val="ro-RO"/>
        </w:rPr>
        <w:t xml:space="preserve">Teologia Bisericii este </w:t>
      </w:r>
      <w:r w:rsidRPr="00BD64A8">
        <w:rPr>
          <w:lang w:val="ro-RO"/>
        </w:rPr>
        <w:t xml:space="preserve">o </w:t>
      </w:r>
      <w:r w:rsidRPr="00BD64A8">
        <w:rPr>
          <w:lang w:val="ro-RO"/>
        </w:rPr>
        <w:lastRenderedPageBreak/>
        <w:t>teologie a experienței, fiind într-o relație permanentă cu Botezul și Euharistia și cu toate actele liturgice în parte, precum și cu viața ascetică.</w:t>
      </w:r>
    </w:p>
    <w:p w:rsidR="00AB60C2" w:rsidRPr="00BD64A8" w:rsidRDefault="00AB60C2" w:rsidP="00AB60C2">
      <w:pPr>
        <w:pStyle w:val="ParagTEZA"/>
        <w:rPr>
          <w:lang w:val="ro-RO"/>
        </w:rPr>
      </w:pPr>
      <w:r w:rsidRPr="00BD64A8">
        <w:rPr>
          <w:lang w:val="ro-RO"/>
        </w:rPr>
        <w:t>Pe lângă acest obiectiv de importanță capitală pentru reconsiderarea vieții noastre duhovnicești în această perioadă liturgică, ne</w:t>
      </w:r>
      <w:r w:rsidR="00791996" w:rsidRPr="00BD64A8">
        <w:rPr>
          <w:lang w:val="ro-RO"/>
        </w:rPr>
        <w:t>-am</w:t>
      </w:r>
      <w:r w:rsidRPr="00BD64A8">
        <w:rPr>
          <w:lang w:val="ro-RO"/>
        </w:rPr>
        <w:t xml:space="preserve"> dor</w:t>
      </w:r>
      <w:r w:rsidR="00791996" w:rsidRPr="00BD64A8">
        <w:rPr>
          <w:lang w:val="ro-RO"/>
        </w:rPr>
        <w:t>it</w:t>
      </w:r>
      <w:r w:rsidRPr="00BD64A8">
        <w:rPr>
          <w:lang w:val="ro-RO"/>
        </w:rPr>
        <w:t xml:space="preserve"> să înțeleg și modul cum s-a format această perioadă, evoluția sa istorică, atât în privința apariției celor trei </w:t>
      </w:r>
      <w:r w:rsidR="00791996" w:rsidRPr="00BD64A8">
        <w:rPr>
          <w:lang w:val="ro-RO"/>
        </w:rPr>
        <w:t xml:space="preserve">mari </w:t>
      </w:r>
      <w:r w:rsidRPr="00BD64A8">
        <w:rPr>
          <w:lang w:val="ro-RO"/>
        </w:rPr>
        <w:t>praznice împărătești, a sărbătorii Izvorului Tămăduirii, cât și a duminicilor care o compun.  În acest sens, ne</w:t>
      </w:r>
      <w:r w:rsidR="00791996" w:rsidRPr="00BD64A8">
        <w:rPr>
          <w:lang w:val="ro-RO"/>
        </w:rPr>
        <w:t>-au</w:t>
      </w:r>
      <w:r w:rsidRPr="00BD64A8">
        <w:rPr>
          <w:lang w:val="ro-RO"/>
        </w:rPr>
        <w:t xml:space="preserve"> stau la dispoziție sursele liturgice manuscrise, multe dintre ele editate în ediții critice moderne, edițiile tipărite ale Penticostarului, Tipicoanele diferitelor mănăstiri din spațiul liturgic ortodox.  </w:t>
      </w:r>
    </w:p>
    <w:p w:rsidR="00AB60C2" w:rsidRPr="00BD64A8" w:rsidRDefault="00AB60C2" w:rsidP="00791996">
      <w:pPr>
        <w:pStyle w:val="ParagTEZA"/>
        <w:rPr>
          <w:lang w:val="ro-RO"/>
        </w:rPr>
      </w:pPr>
      <w:r w:rsidRPr="00BD64A8">
        <w:rPr>
          <w:lang w:val="ro-RO"/>
        </w:rPr>
        <w:t>Un alt lucru care ne</w:t>
      </w:r>
      <w:r w:rsidR="00791996" w:rsidRPr="00BD64A8">
        <w:rPr>
          <w:lang w:val="ro-RO"/>
        </w:rPr>
        <w:t>-a interesat</w:t>
      </w:r>
      <w:r w:rsidRPr="00BD64A8">
        <w:rPr>
          <w:lang w:val="ro-RO"/>
        </w:rPr>
        <w:t xml:space="preserve"> </w:t>
      </w:r>
      <w:r w:rsidR="00791996" w:rsidRPr="00BD64A8">
        <w:rPr>
          <w:lang w:val="ro-RO"/>
        </w:rPr>
        <w:t>a fost acela</w:t>
      </w:r>
      <w:r w:rsidRPr="00BD64A8">
        <w:rPr>
          <w:lang w:val="ro-RO"/>
        </w:rPr>
        <w:t xml:space="preserve"> de a prezenta această perioadă liturgică drept unitară, prin legătura internă dintre praznicele și duminicile care o compun. Învierea, Înălțarea Domnului și Pogorârea Duhului Sfânt sunt evenimente revelatorii ale pedagogiei mântuirii, sunt momente mistagogice care compun viața Bisericii și la care trebuie să participe în mod personal fiecare mădular al Bisericii pentru a ajunge la mântuire. Mai mult decât atât, perioada Penticostarului nu este izolată în cadrul anului liturgic, ci poate fi numită fără a greși centrul luminos al acestuia. Penticostarul orânduiește ciclul liturgic mobil al Bisericii. Întregul an liturgic își descoperă astfel unitatea și logica internă prin Penticostar. El este precedat de perioada Triodului, care îl pregătește duhovnicește pe credincios pentru a primi darurile Învierii, Înălțării și Cincizecimii, și este urmat de Octoih, în care se răsfrâng sau se comunică lumii aceste daruri.</w:t>
      </w:r>
    </w:p>
    <w:p w:rsidR="00AB60C2" w:rsidRPr="00BD64A8" w:rsidRDefault="00AB60C2" w:rsidP="00791996">
      <w:pPr>
        <w:pStyle w:val="ParagTEZA"/>
        <w:rPr>
          <w:lang w:val="ro-RO"/>
        </w:rPr>
      </w:pPr>
      <w:r w:rsidRPr="00BD64A8">
        <w:rPr>
          <w:lang w:val="ro-RO"/>
        </w:rPr>
        <w:lastRenderedPageBreak/>
        <w:t>Metodele pe care le</w:t>
      </w:r>
      <w:r w:rsidR="00791996" w:rsidRPr="00BD64A8">
        <w:rPr>
          <w:lang w:val="ro-RO"/>
        </w:rPr>
        <w:t>-am</w:t>
      </w:r>
      <w:r w:rsidRPr="00BD64A8">
        <w:rPr>
          <w:lang w:val="ro-RO"/>
        </w:rPr>
        <w:t xml:space="preserve"> folosi</w:t>
      </w:r>
      <w:r w:rsidR="00791996" w:rsidRPr="00BD64A8">
        <w:rPr>
          <w:lang w:val="ro-RO"/>
        </w:rPr>
        <w:t>t pe parcursul cercetării au</w:t>
      </w:r>
      <w:r w:rsidRPr="00BD64A8">
        <w:rPr>
          <w:lang w:val="ro-RO"/>
        </w:rPr>
        <w:t xml:space="preserve"> f</w:t>
      </w:r>
      <w:r w:rsidR="00791996" w:rsidRPr="00BD64A8">
        <w:rPr>
          <w:lang w:val="ro-RO"/>
        </w:rPr>
        <w:t>ost</w:t>
      </w:r>
      <w:r w:rsidRPr="00BD64A8">
        <w:rPr>
          <w:lang w:val="ro-RO"/>
        </w:rPr>
        <w:t xml:space="preserve"> cea comparativă, cea analitică, cea istorică și cea exegetică. Prin aceste metode </w:t>
      </w:r>
      <w:r w:rsidR="00791996" w:rsidRPr="00BD64A8">
        <w:rPr>
          <w:lang w:val="ro-RO"/>
        </w:rPr>
        <w:t>am</w:t>
      </w:r>
      <w:r w:rsidRPr="00BD64A8">
        <w:rPr>
          <w:lang w:val="ro-RO"/>
        </w:rPr>
        <w:t xml:space="preserve"> încerca</w:t>
      </w:r>
      <w:r w:rsidR="00791996" w:rsidRPr="00BD64A8">
        <w:rPr>
          <w:lang w:val="ro-RO"/>
        </w:rPr>
        <w:t>t</w:t>
      </w:r>
      <w:r w:rsidRPr="00BD64A8">
        <w:rPr>
          <w:lang w:val="ro-RO"/>
        </w:rPr>
        <w:t xml:space="preserve"> să identificăm atât evoluția istorică a Penticostarului ca perioadă liturgică și carte de cult, cât și semnificațiile teologice și duhovnicești ale sărbătorilor din cadrul ei, incluzând aici și duminicile, care au valoare de praznic, cu tropare și canoane proprii. </w:t>
      </w:r>
      <w:r w:rsidR="00791996" w:rsidRPr="00BD64A8">
        <w:rPr>
          <w:lang w:val="ro-RO"/>
        </w:rPr>
        <w:t>Am</w:t>
      </w:r>
      <w:r w:rsidRPr="00BD64A8">
        <w:rPr>
          <w:lang w:val="ro-RO"/>
        </w:rPr>
        <w:t xml:space="preserve"> încerca</w:t>
      </w:r>
      <w:r w:rsidR="00791996" w:rsidRPr="00BD64A8">
        <w:rPr>
          <w:lang w:val="ro-RO"/>
        </w:rPr>
        <w:t>t</w:t>
      </w:r>
      <w:r w:rsidRPr="00BD64A8">
        <w:rPr>
          <w:lang w:val="ro-RO"/>
        </w:rPr>
        <w:t xml:space="preserve">, de asemenea, să identificăm legătura dintre sărbătorile iudaice și cele creștine, cu referire la praznicele Penticostarului, precum și motivul pentru care cultul creștin s-a grefat pe cel iudaic. Cea mai importantă sărbătoare creștină a înlocuit cea mai importantă sărbătoare iudaică – Paștele; la fel și în cazul Cincizecimii sau al Înjumătățirii Praznicului. Ce semnificații adânci au aceste sărbători (totodată evenimente biblice) pentru creștini? Cum și când au început ele să formeze un ciclu liturgic unitar numit Cincizecime? La acestea și la alte întrebări </w:t>
      </w:r>
      <w:r w:rsidR="00791996" w:rsidRPr="00BD64A8">
        <w:rPr>
          <w:lang w:val="ro-RO"/>
        </w:rPr>
        <w:t>am</w:t>
      </w:r>
      <w:r w:rsidRPr="00BD64A8">
        <w:rPr>
          <w:lang w:val="ro-RO"/>
        </w:rPr>
        <w:t xml:space="preserve"> încerca</w:t>
      </w:r>
      <w:r w:rsidR="00791996" w:rsidRPr="00BD64A8">
        <w:rPr>
          <w:lang w:val="ro-RO"/>
        </w:rPr>
        <w:t>t</w:t>
      </w:r>
      <w:r w:rsidRPr="00BD64A8">
        <w:rPr>
          <w:lang w:val="ro-RO"/>
        </w:rPr>
        <w:t xml:space="preserve"> să răspundem în lucrare, folosindu-ne de mărturii biblice, patristice și liturgice.</w:t>
      </w:r>
    </w:p>
    <w:p w:rsidR="00AB60C2" w:rsidRPr="00BD64A8" w:rsidRDefault="00AB60C2" w:rsidP="003E2F77">
      <w:pPr>
        <w:pStyle w:val="ParagTEZA"/>
        <w:rPr>
          <w:lang w:val="ro-RO"/>
        </w:rPr>
      </w:pPr>
      <w:r w:rsidRPr="00BD64A8">
        <w:rPr>
          <w:lang w:val="ro-RO"/>
        </w:rPr>
        <w:t xml:space="preserve">Ceea ce </w:t>
      </w:r>
      <w:r w:rsidR="00791996" w:rsidRPr="00BD64A8">
        <w:rPr>
          <w:lang w:val="ro-RO"/>
        </w:rPr>
        <w:t>am</w:t>
      </w:r>
      <w:r w:rsidRPr="00BD64A8">
        <w:rPr>
          <w:lang w:val="ro-RO"/>
        </w:rPr>
        <w:t xml:space="preserve"> urmări</w:t>
      </w:r>
      <w:r w:rsidR="00791996" w:rsidRPr="00BD64A8">
        <w:rPr>
          <w:lang w:val="ro-RO"/>
        </w:rPr>
        <w:t>t</w:t>
      </w:r>
      <w:r w:rsidRPr="00BD64A8">
        <w:rPr>
          <w:lang w:val="ro-RO"/>
        </w:rPr>
        <w:t xml:space="preserve"> în primul rând </w:t>
      </w:r>
      <w:r w:rsidR="00791996" w:rsidRPr="00BD64A8">
        <w:rPr>
          <w:lang w:val="ro-RO"/>
        </w:rPr>
        <w:t>a fost</w:t>
      </w:r>
      <w:r w:rsidRPr="00BD64A8">
        <w:rPr>
          <w:lang w:val="ro-RO"/>
        </w:rPr>
        <w:t xml:space="preserve"> consultarea surselor, a textelor originale privind perioada Penticostarului. </w:t>
      </w:r>
      <w:r w:rsidR="00791996" w:rsidRPr="00BD64A8">
        <w:rPr>
          <w:lang w:val="ro-RO"/>
        </w:rPr>
        <w:t>Am</w:t>
      </w:r>
      <w:r w:rsidRPr="00BD64A8">
        <w:rPr>
          <w:lang w:val="ro-RO"/>
        </w:rPr>
        <w:t xml:space="preserve"> analiza</w:t>
      </w:r>
      <w:r w:rsidR="003E2F77" w:rsidRPr="00BD64A8">
        <w:rPr>
          <w:lang w:val="ro-RO"/>
        </w:rPr>
        <w:t>t</w:t>
      </w:r>
      <w:r w:rsidRPr="00BD64A8">
        <w:rPr>
          <w:lang w:val="ro-RO"/>
        </w:rPr>
        <w:t xml:space="preserve"> imnografia, evoluția ei și sensurile teologice cuprinse în ea. Evenimentele prăznuite în perioada Penticostarului sunt amintite atât în creații imnografice, cât și în cuvântări sau omilii</w:t>
      </w:r>
      <w:r w:rsidR="003E2F77" w:rsidRPr="00BD64A8">
        <w:rPr>
          <w:lang w:val="ro-RO"/>
        </w:rPr>
        <w:t xml:space="preserve"> patristice</w:t>
      </w:r>
      <w:r w:rsidRPr="00BD64A8">
        <w:rPr>
          <w:lang w:val="ro-RO"/>
        </w:rPr>
        <w:t>, precum și în legiuirile canonice ale sinoadelor și ale Sfinților Părinți. Toate acestea ne</w:t>
      </w:r>
      <w:r w:rsidR="003E2F77" w:rsidRPr="00BD64A8">
        <w:rPr>
          <w:lang w:val="ro-RO"/>
        </w:rPr>
        <w:t>-au</w:t>
      </w:r>
      <w:r w:rsidRPr="00BD64A8">
        <w:rPr>
          <w:lang w:val="ro-RO"/>
        </w:rPr>
        <w:t xml:space="preserve"> servi</w:t>
      </w:r>
      <w:r w:rsidR="003E2F77" w:rsidRPr="00BD64A8">
        <w:rPr>
          <w:lang w:val="ro-RO"/>
        </w:rPr>
        <w:t>t</w:t>
      </w:r>
      <w:r w:rsidRPr="00BD64A8">
        <w:rPr>
          <w:lang w:val="ro-RO"/>
        </w:rPr>
        <w:t xml:space="preserve"> ca temelie pentru întreaga structură a lucrării, descoperind astfel mistagogia Bisericii ca viață și experiență plenară: liturgică, dogmatică, ascetică și istorică, în temeiul revelației scripturistice. Prin </w:t>
      </w:r>
      <w:r w:rsidRPr="00BD64A8">
        <w:rPr>
          <w:lang w:val="ro-RO"/>
        </w:rPr>
        <w:lastRenderedPageBreak/>
        <w:t xml:space="preserve">punerea în practică a acestei metodologii, dorim să întărim convingerea că teologia se face integral, nu fragmentat. </w:t>
      </w:r>
      <w:proofErr w:type="spellStart"/>
      <w:r w:rsidRPr="00BD64A8">
        <w:rPr>
          <w:lang w:val="ro-RO"/>
        </w:rPr>
        <w:t>Arhistructura</w:t>
      </w:r>
      <w:proofErr w:type="spellEnd"/>
      <w:r w:rsidRPr="00BD64A8">
        <w:rPr>
          <w:lang w:val="ro-RO"/>
        </w:rPr>
        <w:t xml:space="preserve"> teologiei este, așadar, compusă din canonul biblic, dogmatic și liturgic.</w:t>
      </w:r>
    </w:p>
    <w:p w:rsidR="00AB60C2" w:rsidRPr="00BD64A8" w:rsidRDefault="00AB60C2" w:rsidP="003E2F77">
      <w:pPr>
        <w:pStyle w:val="ParagTEZA"/>
        <w:rPr>
          <w:lang w:val="ro-RO"/>
        </w:rPr>
      </w:pPr>
      <w:r w:rsidRPr="00BD64A8">
        <w:rPr>
          <w:lang w:val="ro-RO"/>
        </w:rPr>
        <w:t>În măsura în care ne</w:t>
      </w:r>
      <w:r w:rsidR="003E2F77" w:rsidRPr="00BD64A8">
        <w:rPr>
          <w:lang w:val="ro-RO"/>
        </w:rPr>
        <w:t>-au</w:t>
      </w:r>
      <w:r w:rsidRPr="00BD64A8">
        <w:rPr>
          <w:lang w:val="ro-RO"/>
        </w:rPr>
        <w:t xml:space="preserve"> f</w:t>
      </w:r>
      <w:r w:rsidR="003E2F77" w:rsidRPr="00BD64A8">
        <w:rPr>
          <w:lang w:val="ro-RO"/>
        </w:rPr>
        <w:t>ost</w:t>
      </w:r>
      <w:r w:rsidRPr="00BD64A8">
        <w:rPr>
          <w:lang w:val="ro-RO"/>
        </w:rPr>
        <w:t xml:space="preserve"> disponibile, </w:t>
      </w:r>
      <w:r w:rsidR="003E2F77" w:rsidRPr="00BD64A8">
        <w:rPr>
          <w:lang w:val="ro-RO"/>
        </w:rPr>
        <w:t>a</w:t>
      </w:r>
      <w:r w:rsidRPr="00BD64A8">
        <w:rPr>
          <w:lang w:val="ro-RO"/>
        </w:rPr>
        <w:t>m folosi</w:t>
      </w:r>
      <w:r w:rsidR="003E2F77" w:rsidRPr="00BD64A8">
        <w:rPr>
          <w:lang w:val="ro-RO"/>
        </w:rPr>
        <w:t>t</w:t>
      </w:r>
      <w:r w:rsidRPr="00BD64A8">
        <w:rPr>
          <w:lang w:val="ro-RO"/>
        </w:rPr>
        <w:t xml:space="preserve"> textele Sfinților Părinți cu referire la praznicele cuprinse în Penticostar</w:t>
      </w:r>
      <w:r w:rsidR="003E2F77" w:rsidRPr="00BD64A8">
        <w:rPr>
          <w:lang w:val="ro-RO"/>
        </w:rPr>
        <w:t xml:space="preserve"> (inclusiv duminicile)</w:t>
      </w:r>
      <w:r w:rsidRPr="00BD64A8">
        <w:rPr>
          <w:lang w:val="ro-RO"/>
        </w:rPr>
        <w:t xml:space="preserve">, cu precădere omilii și cuvântări. Multe dintre ele sunt editate în ediții critice, traduse sau nu în limbi moderne. </w:t>
      </w:r>
      <w:r w:rsidR="003E2F77" w:rsidRPr="00BD64A8">
        <w:rPr>
          <w:lang w:val="ro-RO"/>
        </w:rPr>
        <w:t>Am făcut</w:t>
      </w:r>
      <w:r w:rsidRPr="00BD64A8">
        <w:rPr>
          <w:lang w:val="ro-RO"/>
        </w:rPr>
        <w:t xml:space="preserve"> apel la învățătura patristică mai ales în ultima parte, care analizează structura Penticostarului și sensurile duhovnicești ale praznicelor lui. Ele reprezintă izvoarele principale ale interpretărilor teologice asupra temei de față. De asemenea, ne</w:t>
      </w:r>
      <w:r w:rsidR="003E2F77" w:rsidRPr="00BD64A8">
        <w:rPr>
          <w:lang w:val="ro-RO"/>
        </w:rPr>
        <w:t>-a</w:t>
      </w:r>
      <w:r w:rsidRPr="00BD64A8">
        <w:rPr>
          <w:lang w:val="ro-RO"/>
        </w:rPr>
        <w:t>m folosi</w:t>
      </w:r>
      <w:r w:rsidR="003E2F77" w:rsidRPr="00BD64A8">
        <w:rPr>
          <w:lang w:val="ro-RO"/>
        </w:rPr>
        <w:t>t</w:t>
      </w:r>
      <w:r w:rsidRPr="00BD64A8">
        <w:rPr>
          <w:lang w:val="ro-RO"/>
        </w:rPr>
        <w:t xml:space="preserve"> și de scrierile părinților filocalici pentru a dezvolta și adânci temele duhovnicești și teologice ale imnografiei și ale catehezei Penticostarului. </w:t>
      </w:r>
    </w:p>
    <w:p w:rsidR="00AB60C2" w:rsidRPr="00BD64A8" w:rsidRDefault="00AB60C2" w:rsidP="003E2F77">
      <w:pPr>
        <w:pStyle w:val="ParagTEZA"/>
        <w:rPr>
          <w:lang w:val="ro-RO"/>
        </w:rPr>
      </w:pPr>
      <w:r w:rsidRPr="00BD64A8">
        <w:rPr>
          <w:lang w:val="ro-RO"/>
        </w:rPr>
        <w:t xml:space="preserve">O altă sursă de cercetare </w:t>
      </w:r>
      <w:r w:rsidR="003E2F77" w:rsidRPr="00BD64A8">
        <w:rPr>
          <w:lang w:val="ro-RO"/>
        </w:rPr>
        <w:t>au</w:t>
      </w:r>
      <w:r w:rsidRPr="00BD64A8">
        <w:rPr>
          <w:lang w:val="ro-RO"/>
        </w:rPr>
        <w:t xml:space="preserve"> f</w:t>
      </w:r>
      <w:r w:rsidR="003E2F77" w:rsidRPr="00BD64A8">
        <w:rPr>
          <w:lang w:val="ro-RO"/>
        </w:rPr>
        <w:t>ost</w:t>
      </w:r>
      <w:r w:rsidRPr="00BD64A8">
        <w:rPr>
          <w:lang w:val="ro-RO"/>
        </w:rPr>
        <w:t xml:space="preserve"> și Lecționarele vechi (</w:t>
      </w:r>
      <w:r w:rsidR="003E2F77" w:rsidRPr="00BD64A8">
        <w:rPr>
          <w:lang w:val="ro-RO"/>
        </w:rPr>
        <w:t xml:space="preserve">începând cu </w:t>
      </w:r>
      <w:r w:rsidRPr="00BD64A8">
        <w:rPr>
          <w:lang w:val="ro-RO"/>
        </w:rPr>
        <w:t xml:space="preserve">sec. </w:t>
      </w:r>
      <w:r w:rsidR="003E2F77" w:rsidRPr="00BD64A8">
        <w:rPr>
          <w:lang w:val="ro-RO"/>
        </w:rPr>
        <w:t xml:space="preserve">al </w:t>
      </w:r>
      <w:r w:rsidRPr="00BD64A8">
        <w:rPr>
          <w:lang w:val="ro-RO"/>
        </w:rPr>
        <w:t>V</w:t>
      </w:r>
      <w:r w:rsidR="003E2F77" w:rsidRPr="00BD64A8">
        <w:rPr>
          <w:lang w:val="ro-RO"/>
        </w:rPr>
        <w:t>-lea</w:t>
      </w:r>
      <w:r w:rsidRPr="00BD64A8">
        <w:rPr>
          <w:lang w:val="ro-RO"/>
        </w:rPr>
        <w:t xml:space="preserve">). Ele ne ajută să identificăm teme și însemnări care au avut un rol important în procesul formării ceremonialul sărbătorilor așa cum îl găsim astăzi în cărțile de cult. </w:t>
      </w:r>
      <w:r w:rsidRPr="00BD64A8">
        <w:rPr>
          <w:i/>
          <w:lang w:val="ro-RO"/>
        </w:rPr>
        <w:t>L</w:t>
      </w:r>
      <w:r w:rsidR="003E2F77" w:rsidRPr="00BD64A8">
        <w:rPr>
          <w:i/>
          <w:lang w:val="ro-RO"/>
        </w:rPr>
        <w:t xml:space="preserve">ecționarul </w:t>
      </w:r>
      <w:r w:rsidRPr="00BD64A8">
        <w:rPr>
          <w:i/>
          <w:lang w:val="ro-RO"/>
        </w:rPr>
        <w:t>A</w:t>
      </w:r>
      <w:r w:rsidR="003E2F77" w:rsidRPr="00BD64A8">
        <w:rPr>
          <w:i/>
          <w:lang w:val="ro-RO"/>
        </w:rPr>
        <w:t>rmean</w:t>
      </w:r>
      <w:r w:rsidRPr="00BD64A8">
        <w:rPr>
          <w:lang w:val="ro-RO"/>
        </w:rPr>
        <w:t xml:space="preserve"> și </w:t>
      </w:r>
      <w:r w:rsidRPr="00BD64A8">
        <w:rPr>
          <w:i/>
          <w:lang w:val="ro-RO"/>
        </w:rPr>
        <w:t>L</w:t>
      </w:r>
      <w:r w:rsidR="003E2F77" w:rsidRPr="00BD64A8">
        <w:rPr>
          <w:i/>
          <w:lang w:val="ro-RO"/>
        </w:rPr>
        <w:t xml:space="preserve">ecționarul </w:t>
      </w:r>
      <w:r w:rsidRPr="00BD64A8">
        <w:rPr>
          <w:i/>
          <w:lang w:val="ro-RO"/>
        </w:rPr>
        <w:t>G</w:t>
      </w:r>
      <w:r w:rsidR="003E2F77" w:rsidRPr="00BD64A8">
        <w:rPr>
          <w:i/>
          <w:lang w:val="ro-RO"/>
        </w:rPr>
        <w:t>eorgian</w:t>
      </w:r>
      <w:r w:rsidRPr="00BD64A8">
        <w:rPr>
          <w:lang w:val="ro-RO"/>
        </w:rPr>
        <w:t xml:space="preserve">, de pildă, cuprind sistemul de lecturi scripturistice folosit în Biserica veche la praznicele pascale. </w:t>
      </w:r>
      <w:r w:rsidR="003E2F77" w:rsidRPr="00BD64A8">
        <w:rPr>
          <w:lang w:val="ro-RO"/>
        </w:rPr>
        <w:t>M</w:t>
      </w:r>
      <w:r w:rsidRPr="00BD64A8">
        <w:rPr>
          <w:lang w:val="ro-RO"/>
        </w:rPr>
        <w:t xml:space="preserve">ai multe surse folosite </w:t>
      </w:r>
      <w:r w:rsidR="003E2F77" w:rsidRPr="00BD64A8">
        <w:rPr>
          <w:lang w:val="ro-RO"/>
        </w:rPr>
        <w:t xml:space="preserve">sunt prezentate </w:t>
      </w:r>
      <w:r w:rsidRPr="00BD64A8">
        <w:rPr>
          <w:lang w:val="ro-RO"/>
        </w:rPr>
        <w:t>în capitolul referitor la izvoarele liturgice. Rânduielile tipiconale din Penticostar aparținând diferitelor momente istorice sunt prezente și în Tipicoane, unele mai vechi, editate de cercetători moderni, altele noi, alcătuite după cele vechi, sub formă de manuale, în special după Tipiconul savait, precum manualele de Tipic folosite în Biserica Ortodoxă Română.</w:t>
      </w:r>
    </w:p>
    <w:p w:rsidR="00AB60C2" w:rsidRPr="00BD64A8" w:rsidRDefault="00AB60C2" w:rsidP="00630D16">
      <w:pPr>
        <w:pStyle w:val="Heading2"/>
      </w:pPr>
      <w:r w:rsidRPr="00BD64A8">
        <w:lastRenderedPageBreak/>
        <w:t>Stadiul actual al cercetării</w:t>
      </w:r>
    </w:p>
    <w:p w:rsidR="00AB60C2" w:rsidRPr="00BD64A8" w:rsidRDefault="00AB60C2" w:rsidP="00E45DCF">
      <w:pPr>
        <w:pStyle w:val="ParagTEZA"/>
        <w:rPr>
          <w:lang w:val="ro-RO"/>
        </w:rPr>
      </w:pPr>
      <w:r w:rsidRPr="00BD64A8">
        <w:rPr>
          <w:lang w:val="ro-RO"/>
        </w:rPr>
        <w:t xml:space="preserve">Cercetările privind perioada liturgică a Penticostarului sunt relativ puține și ele se reduc la prezentări generale în capitolele manualelor de Liturgică și în câteva articole în publicațiile de specialitate. În manualul de </w:t>
      </w:r>
      <w:r w:rsidRPr="00BD64A8">
        <w:rPr>
          <w:i/>
          <w:lang w:val="ro-RO"/>
        </w:rPr>
        <w:t>Liturgică Generală</w:t>
      </w:r>
      <w:r w:rsidRPr="00BD64A8">
        <w:rPr>
          <w:lang w:val="ro-RO"/>
        </w:rPr>
        <w:t xml:space="preserve"> al Pr. Prof. Ene Braniște găsim capitole dedicate anului liturgic, duminicii, praznicelor împărătești cu dată schimbătoare, sărbătorilor Maicii Domnului. În manualul de </w:t>
      </w:r>
      <w:r w:rsidRPr="00BD64A8">
        <w:rPr>
          <w:i/>
          <w:lang w:val="ro-RO"/>
        </w:rPr>
        <w:t>Liturgică Specială</w:t>
      </w:r>
      <w:r w:rsidRPr="00BD64A8">
        <w:rPr>
          <w:lang w:val="ro-RO"/>
        </w:rPr>
        <w:t xml:space="preserve">, tot al Pr. Prof. Ene Braniște, avem prezentarea specificului laudelor bisericești în perioada Penticostarului. Aceste lucruri le găsim, într-o formă sau alta, și în manualele de Liturgică mai vechi, dar noi </w:t>
      </w:r>
      <w:r w:rsidR="00E45DCF" w:rsidRPr="00BD64A8">
        <w:rPr>
          <w:lang w:val="ro-RO"/>
        </w:rPr>
        <w:t>am</w:t>
      </w:r>
      <w:r w:rsidRPr="00BD64A8">
        <w:rPr>
          <w:lang w:val="ro-RO"/>
        </w:rPr>
        <w:t xml:space="preserve"> folosi</w:t>
      </w:r>
      <w:r w:rsidR="00E45DCF" w:rsidRPr="00BD64A8">
        <w:rPr>
          <w:lang w:val="ro-RO"/>
        </w:rPr>
        <w:t>t</w:t>
      </w:r>
      <w:r w:rsidRPr="00BD64A8">
        <w:rPr>
          <w:lang w:val="ro-RO"/>
        </w:rPr>
        <w:t xml:space="preserve"> ca referință pe cele ale Pr. Braniște, ca fiind cel mai complet și mai sistematic. </w:t>
      </w:r>
    </w:p>
    <w:p w:rsidR="00AB60C2" w:rsidRPr="00BD64A8" w:rsidRDefault="00AB60C2" w:rsidP="007628FC">
      <w:pPr>
        <w:pStyle w:val="ParagTEZA"/>
        <w:rPr>
          <w:lang w:val="ro-RO"/>
        </w:rPr>
      </w:pPr>
      <w:r w:rsidRPr="00BD64A8">
        <w:rPr>
          <w:lang w:val="ro-RO"/>
        </w:rPr>
        <w:t xml:space="preserve">Între articolele publicate la noi în țară asupra Penticostarului, amintim: Daniel, Patriarhul Bisericii Ortodoxe Române, </w:t>
      </w:r>
      <w:r w:rsidRPr="00BD64A8">
        <w:rPr>
          <w:i/>
          <w:lang w:val="ro-RO"/>
        </w:rPr>
        <w:t>Penticostarul în viața și spiritualitatea Bisericii Ortodoxe</w:t>
      </w:r>
      <w:r w:rsidRPr="00BD64A8">
        <w:rPr>
          <w:vertAlign w:val="superscript"/>
          <w:lang w:val="ro-RO"/>
        </w:rPr>
        <w:footnoteReference w:id="6"/>
      </w:r>
      <w:r w:rsidRPr="00BD64A8">
        <w:rPr>
          <w:lang w:val="ro-RO"/>
        </w:rPr>
        <w:t xml:space="preserve"> și </w:t>
      </w:r>
      <w:r w:rsidRPr="00BD64A8">
        <w:rPr>
          <w:i/>
          <w:lang w:val="ro-RO"/>
        </w:rPr>
        <w:t>Sfintele Paști – icoana vieții veșnice. Tâlcuirea Slujbei Învierii</w:t>
      </w:r>
      <w:r w:rsidRPr="00BD64A8">
        <w:rPr>
          <w:vertAlign w:val="superscript"/>
          <w:lang w:val="ro-RO"/>
        </w:rPr>
        <w:footnoteReference w:id="7"/>
      </w:r>
      <w:r w:rsidRPr="00BD64A8">
        <w:rPr>
          <w:lang w:val="ro-RO"/>
        </w:rPr>
        <w:t xml:space="preserve">; </w:t>
      </w:r>
      <w:r w:rsidR="007628FC" w:rsidRPr="00BD64A8">
        <w:rPr>
          <w:lang w:val="ro-RO"/>
        </w:rPr>
        <w:t xml:space="preserve">Pr. prof. dr. Nicolae C. Buzescu, </w:t>
      </w:r>
      <w:r w:rsidR="007628FC" w:rsidRPr="00BD64A8">
        <w:rPr>
          <w:i/>
          <w:lang w:val="ro-RO"/>
        </w:rPr>
        <w:t>Bucuria pascală în cântările Penticostarului</w:t>
      </w:r>
      <w:r w:rsidR="007628FC" w:rsidRPr="00BD64A8">
        <w:rPr>
          <w:vertAlign w:val="superscript"/>
          <w:lang w:val="ro-RO"/>
        </w:rPr>
        <w:footnoteReference w:id="8"/>
      </w:r>
      <w:r w:rsidR="007628FC" w:rsidRPr="00BD64A8">
        <w:rPr>
          <w:lang w:val="ro-RO"/>
        </w:rPr>
        <w:t xml:space="preserve">; </w:t>
      </w:r>
      <w:r w:rsidRPr="00BD64A8">
        <w:rPr>
          <w:lang w:val="ro-RO"/>
        </w:rPr>
        <w:t xml:space="preserve">N. Dinu, </w:t>
      </w:r>
      <w:r w:rsidRPr="00BD64A8">
        <w:rPr>
          <w:i/>
          <w:lang w:val="ro-RO"/>
        </w:rPr>
        <w:t>Penticostarul, oglindă a spiritualității ortodoxe</w:t>
      </w:r>
      <w:r w:rsidRPr="00BD64A8">
        <w:rPr>
          <w:vertAlign w:val="superscript"/>
          <w:lang w:val="ro-RO"/>
        </w:rPr>
        <w:footnoteReference w:id="9"/>
      </w:r>
      <w:r w:rsidRPr="00BD64A8">
        <w:rPr>
          <w:lang w:val="ro-RO"/>
        </w:rPr>
        <w:t xml:space="preserve">; Vasile Ignătescu, </w:t>
      </w:r>
      <w:r w:rsidRPr="00BD64A8">
        <w:rPr>
          <w:i/>
          <w:lang w:val="ro-RO"/>
        </w:rPr>
        <w:t xml:space="preserve">Penticostarul în </w:t>
      </w:r>
      <w:r w:rsidRPr="00BD64A8">
        <w:rPr>
          <w:i/>
          <w:lang w:val="ro-RO"/>
        </w:rPr>
        <w:lastRenderedPageBreak/>
        <w:t>viața duhovnicească a Bisericii Ortodoxe</w:t>
      </w:r>
      <w:r w:rsidRPr="00BD64A8">
        <w:rPr>
          <w:vertAlign w:val="superscript"/>
          <w:lang w:val="ro-RO"/>
        </w:rPr>
        <w:footnoteReference w:id="10"/>
      </w:r>
      <w:r w:rsidRPr="00BD64A8">
        <w:rPr>
          <w:lang w:val="ro-RO"/>
        </w:rPr>
        <w:t xml:space="preserve">; Drd. diac. </w:t>
      </w:r>
      <w:proofErr w:type="spellStart"/>
      <w:r w:rsidRPr="00BD64A8">
        <w:rPr>
          <w:lang w:val="ro-RO"/>
        </w:rPr>
        <w:t>Aruppala</w:t>
      </w:r>
      <w:proofErr w:type="spellEnd"/>
      <w:r w:rsidRPr="00BD64A8">
        <w:rPr>
          <w:lang w:val="ro-RO"/>
        </w:rPr>
        <w:t xml:space="preserve"> </w:t>
      </w:r>
      <w:proofErr w:type="spellStart"/>
      <w:r w:rsidRPr="00BD64A8">
        <w:rPr>
          <w:lang w:val="ro-RO"/>
        </w:rPr>
        <w:t>Gheevarghis</w:t>
      </w:r>
      <w:proofErr w:type="spellEnd"/>
      <w:r w:rsidRPr="00BD64A8">
        <w:rPr>
          <w:lang w:val="ro-RO"/>
        </w:rPr>
        <w:t xml:space="preserve">, </w:t>
      </w:r>
      <w:r w:rsidRPr="00BD64A8">
        <w:rPr>
          <w:i/>
          <w:lang w:val="ro-RO"/>
        </w:rPr>
        <w:t>Sărbătoarea Paștilor în cultul creștin</w:t>
      </w:r>
      <w:r w:rsidRPr="00BD64A8">
        <w:rPr>
          <w:vertAlign w:val="superscript"/>
          <w:lang w:val="ro-RO"/>
        </w:rPr>
        <w:footnoteReference w:id="11"/>
      </w:r>
      <w:r w:rsidRPr="00BD64A8">
        <w:rPr>
          <w:lang w:val="ro-RO"/>
        </w:rPr>
        <w:t xml:space="preserve">, Pr. Dr. Dan Miron, </w:t>
      </w:r>
      <w:r w:rsidRPr="00BD64A8">
        <w:rPr>
          <w:i/>
          <w:lang w:val="ro-RO"/>
        </w:rPr>
        <w:t>Sfintele Paști, Înălțarea și Rusaliile – sărbători ale înnoirii vieții cosmice și a omului</w:t>
      </w:r>
      <w:r w:rsidRPr="00BD64A8">
        <w:rPr>
          <w:vertAlign w:val="superscript"/>
          <w:lang w:val="ro-RO"/>
        </w:rPr>
        <w:footnoteReference w:id="12"/>
      </w:r>
      <w:r w:rsidRPr="00BD64A8">
        <w:rPr>
          <w:lang w:val="ro-RO"/>
        </w:rPr>
        <w:t>.</w:t>
      </w:r>
    </w:p>
    <w:p w:rsidR="00AB60C2" w:rsidRPr="00BD64A8" w:rsidRDefault="00AB60C2" w:rsidP="00AB60C2">
      <w:pPr>
        <w:pStyle w:val="ParagTEZA"/>
        <w:rPr>
          <w:lang w:val="ro-RO"/>
        </w:rPr>
      </w:pPr>
      <w:r w:rsidRPr="00BD64A8">
        <w:rPr>
          <w:lang w:val="ro-RO"/>
        </w:rPr>
        <w:t xml:space="preserve">Amintim și lucrările Pr. Lucian Farcașiu, </w:t>
      </w:r>
      <w:r w:rsidRPr="00BD64A8">
        <w:rPr>
          <w:i/>
          <w:lang w:val="ro-RO"/>
        </w:rPr>
        <w:t>Teologia imnografiei Praznicelor Împărătești din ciclul pascal. Studiu liturgic-istoric</w:t>
      </w:r>
      <w:r w:rsidRPr="00BD64A8">
        <w:rPr>
          <w:vertAlign w:val="superscript"/>
          <w:lang w:val="ro-RO"/>
        </w:rPr>
        <w:footnoteReference w:id="13"/>
      </w:r>
      <w:r w:rsidRPr="00BD64A8">
        <w:rPr>
          <w:lang w:val="ro-RO"/>
        </w:rPr>
        <w:t xml:space="preserve">, </w:t>
      </w:r>
      <w:r w:rsidRPr="00BD64A8">
        <w:rPr>
          <w:i/>
          <w:lang w:val="ro-RO"/>
        </w:rPr>
        <w:t>Prin Cruce – la Înviere. Semnificația teologică și duhovnicească a perioadelor liturgice ale Triodului și Penticostarului</w:t>
      </w:r>
      <w:r w:rsidRPr="00BD64A8">
        <w:rPr>
          <w:vertAlign w:val="superscript"/>
          <w:lang w:val="ro-RO"/>
        </w:rPr>
        <w:footnoteReference w:id="14"/>
      </w:r>
      <w:r w:rsidRPr="00BD64A8">
        <w:rPr>
          <w:lang w:val="ro-RO"/>
        </w:rPr>
        <w:t xml:space="preserve">, </w:t>
      </w:r>
      <w:r w:rsidRPr="00BD64A8">
        <w:rPr>
          <w:i/>
          <w:lang w:val="ro-RO"/>
        </w:rPr>
        <w:t>Pelerini cu Hristos cel înviat spre împărtășirea Duhului Sfânt: o tâlcuire a Duminicilor Penticostarului pe înțelesul tuturor</w:t>
      </w:r>
      <w:r w:rsidRPr="00BD64A8">
        <w:rPr>
          <w:vertAlign w:val="superscript"/>
          <w:lang w:val="ro-RO"/>
        </w:rPr>
        <w:footnoteReference w:id="15"/>
      </w:r>
      <w:r w:rsidRPr="00BD64A8">
        <w:rPr>
          <w:lang w:val="ro-RO"/>
        </w:rPr>
        <w:t>, precum și pe cea a lui Marcel</w:t>
      </w:r>
      <w:r w:rsidRPr="00BD64A8">
        <w:rPr>
          <w:b/>
          <w:lang w:val="ro-RO"/>
        </w:rPr>
        <w:t xml:space="preserve"> </w:t>
      </w:r>
      <w:proofErr w:type="spellStart"/>
      <w:r w:rsidRPr="00BD64A8">
        <w:rPr>
          <w:lang w:val="ro-RO"/>
        </w:rPr>
        <w:t>Tang</w:t>
      </w:r>
      <w:proofErr w:type="spellEnd"/>
      <w:r w:rsidRPr="00BD64A8">
        <w:rPr>
          <w:lang w:val="ro-RO"/>
        </w:rPr>
        <w:t xml:space="preserve">, </w:t>
      </w:r>
      <w:r w:rsidRPr="00BD64A8">
        <w:rPr>
          <w:i/>
          <w:lang w:val="ro-RO"/>
        </w:rPr>
        <w:t>Patristică și Înviere</w:t>
      </w:r>
      <w:r w:rsidRPr="00BD64A8">
        <w:rPr>
          <w:vertAlign w:val="superscript"/>
          <w:lang w:val="ro-RO"/>
        </w:rPr>
        <w:footnoteReference w:id="16"/>
      </w:r>
      <w:r w:rsidRPr="00BD64A8">
        <w:rPr>
          <w:lang w:val="ro-RO"/>
        </w:rPr>
        <w:t xml:space="preserve">, în care autorul face o analiză generală a perioadei Penticostarului, aducând citate patristice în favoarea susținerii temelor duhovnicești cuprinse în imnografie și o exegeză la fel de generală a textului liturgic, abordarea fiind îndeosebi din perspectivă patrologică. Pr. Dumitru Moca a făcut o cercetare asupra praznicelor </w:t>
      </w:r>
      <w:r w:rsidRPr="00BD64A8">
        <w:rPr>
          <w:lang w:val="ro-RO"/>
        </w:rPr>
        <w:lastRenderedPageBreak/>
        <w:t>Învierii</w:t>
      </w:r>
      <w:r w:rsidRPr="00BD64A8">
        <w:rPr>
          <w:vertAlign w:val="superscript"/>
          <w:lang w:val="ro-RO"/>
        </w:rPr>
        <w:footnoteReference w:id="17"/>
      </w:r>
      <w:r w:rsidRPr="00BD64A8">
        <w:rPr>
          <w:lang w:val="ro-RO"/>
        </w:rPr>
        <w:t xml:space="preserve"> și Pogorârii Duhului Sfânt</w:t>
      </w:r>
      <w:r w:rsidRPr="00BD64A8">
        <w:rPr>
          <w:vertAlign w:val="superscript"/>
          <w:lang w:val="ro-RO"/>
        </w:rPr>
        <w:footnoteReference w:id="18"/>
      </w:r>
      <w:r w:rsidRPr="00BD64A8">
        <w:rPr>
          <w:lang w:val="ro-RO"/>
        </w:rPr>
        <w:t xml:space="preserve">. O analiză duhovnicească doar asupra praznicului Învierii a făcut-o și Pr. Mihai Iordache în lucrarea </w:t>
      </w:r>
      <w:r w:rsidRPr="00BD64A8">
        <w:rPr>
          <w:i/>
          <w:lang w:val="ro-RO"/>
        </w:rPr>
        <w:t>Lumina Învierii. Spiritualitatea Sfintelor Paști</w:t>
      </w:r>
      <w:r w:rsidRPr="00BD64A8">
        <w:rPr>
          <w:vertAlign w:val="superscript"/>
          <w:lang w:val="ro-RO"/>
        </w:rPr>
        <w:footnoteReference w:id="19"/>
      </w:r>
      <w:r w:rsidRPr="00BD64A8">
        <w:rPr>
          <w:lang w:val="ro-RO"/>
        </w:rPr>
        <w:t>, în care analizează și interpretează mai multe aspecte din slujba Învierii.</w:t>
      </w:r>
    </w:p>
    <w:p w:rsidR="00AB60C2" w:rsidRPr="00BD64A8" w:rsidRDefault="00AB60C2" w:rsidP="007628FC">
      <w:pPr>
        <w:pStyle w:val="ParagTEZA"/>
        <w:rPr>
          <w:lang w:val="ro-RO"/>
        </w:rPr>
      </w:pPr>
      <w:r w:rsidRPr="00BD64A8">
        <w:rPr>
          <w:lang w:val="ro-RO"/>
        </w:rPr>
        <w:t>În cercetarea românească există lucrări de doctorat care abordează mai mult sau mai puțin tangențial tematica Penticostarului, care ne</w:t>
      </w:r>
      <w:r w:rsidR="007628FC" w:rsidRPr="00BD64A8">
        <w:rPr>
          <w:lang w:val="ro-RO"/>
        </w:rPr>
        <w:t>-au</w:t>
      </w:r>
      <w:r w:rsidRPr="00BD64A8">
        <w:rPr>
          <w:lang w:val="ro-RO"/>
        </w:rPr>
        <w:t xml:space="preserve"> f</w:t>
      </w:r>
      <w:r w:rsidR="007628FC" w:rsidRPr="00BD64A8">
        <w:rPr>
          <w:lang w:val="ro-RO"/>
        </w:rPr>
        <w:t>ost</w:t>
      </w:r>
      <w:r w:rsidRPr="00BD64A8">
        <w:rPr>
          <w:lang w:val="ro-RO"/>
        </w:rPr>
        <w:t xml:space="preserve"> de ajutor în studiul</w:t>
      </w:r>
      <w:r w:rsidR="007628FC" w:rsidRPr="00BD64A8">
        <w:rPr>
          <w:lang w:val="ro-RO"/>
        </w:rPr>
        <w:t xml:space="preserve"> nostru</w:t>
      </w:r>
      <w:r w:rsidRPr="00BD64A8">
        <w:rPr>
          <w:lang w:val="ro-RO"/>
        </w:rPr>
        <w:t xml:space="preserve">. Unele sunt în curs de desfășurare, altele sunt deja finalizate, dar nepublicate: Brânză Mihai, </w:t>
      </w:r>
      <w:r w:rsidRPr="00BD64A8">
        <w:rPr>
          <w:i/>
          <w:lang w:val="ro-RO"/>
        </w:rPr>
        <w:t xml:space="preserve">Penticostarul românesc. Studiu istorico-liturgic </w:t>
      </w:r>
      <w:r w:rsidRPr="00BD64A8">
        <w:rPr>
          <w:lang w:val="ro-RO"/>
        </w:rPr>
        <w:t xml:space="preserve">(București); </w:t>
      </w:r>
      <w:proofErr w:type="spellStart"/>
      <w:r w:rsidRPr="00BD64A8">
        <w:rPr>
          <w:lang w:val="ro-RO"/>
        </w:rPr>
        <w:t>Hanganu</w:t>
      </w:r>
      <w:proofErr w:type="spellEnd"/>
      <w:r w:rsidRPr="00BD64A8">
        <w:rPr>
          <w:lang w:val="ro-RO"/>
        </w:rPr>
        <w:t xml:space="preserve"> V. Adrian-Constantin, </w:t>
      </w:r>
      <w:r w:rsidRPr="00BD64A8">
        <w:rPr>
          <w:i/>
          <w:lang w:val="ro-RO"/>
        </w:rPr>
        <w:t xml:space="preserve">Penticostarul – carte de cult în tradiția românească </w:t>
      </w:r>
      <w:r w:rsidRPr="00BD64A8">
        <w:rPr>
          <w:lang w:val="ro-RO"/>
        </w:rPr>
        <w:t xml:space="preserve">(Iași); </w:t>
      </w:r>
      <w:proofErr w:type="spellStart"/>
      <w:r w:rsidRPr="00BD64A8">
        <w:rPr>
          <w:lang w:val="ro-RO"/>
        </w:rPr>
        <w:t>Herban</w:t>
      </w:r>
      <w:proofErr w:type="spellEnd"/>
      <w:r w:rsidRPr="00BD64A8">
        <w:rPr>
          <w:lang w:val="ro-RO"/>
        </w:rPr>
        <w:t xml:space="preserve"> Laurențiu Mihai, </w:t>
      </w:r>
      <w:r w:rsidRPr="00BD64A8">
        <w:rPr>
          <w:i/>
          <w:lang w:val="ro-RO"/>
        </w:rPr>
        <w:t xml:space="preserve">Misterul Pascal al Morții și Învierii Domnului – </w:t>
      </w:r>
      <w:proofErr w:type="spellStart"/>
      <w:r w:rsidRPr="00BD64A8">
        <w:rPr>
          <w:i/>
          <w:lang w:val="ro-RO"/>
        </w:rPr>
        <w:t>Kerygma</w:t>
      </w:r>
      <w:proofErr w:type="spellEnd"/>
      <w:r w:rsidRPr="00BD64A8">
        <w:rPr>
          <w:i/>
          <w:lang w:val="ro-RO"/>
        </w:rPr>
        <w:t xml:space="preserve"> spiritualității Sfântului Simeon Noul Teolog </w:t>
      </w:r>
      <w:r w:rsidRPr="00BD64A8">
        <w:rPr>
          <w:lang w:val="ro-RO"/>
        </w:rPr>
        <w:t xml:space="preserve">(Sibiu); Lazăr N. Ioan, </w:t>
      </w:r>
      <w:r w:rsidRPr="00BD64A8">
        <w:rPr>
          <w:i/>
          <w:lang w:val="ro-RO"/>
        </w:rPr>
        <w:t xml:space="preserve">Gnoseologia ortodoxă ca experiență a lui Hristos cel înviat în textele liturgice ale Penticostarului </w:t>
      </w:r>
      <w:r w:rsidRPr="00BD64A8">
        <w:rPr>
          <w:lang w:val="ro-RO"/>
        </w:rPr>
        <w:t xml:space="preserve">(Arad); Magyar Cosmin Flavius, </w:t>
      </w:r>
      <w:r w:rsidRPr="00BD64A8">
        <w:rPr>
          <w:i/>
          <w:lang w:val="ro-RO"/>
        </w:rPr>
        <w:t xml:space="preserve">Importanța Penticostarului în definirea timpului liturgic în cursul anului bisericesc </w:t>
      </w:r>
      <w:r w:rsidRPr="00BD64A8">
        <w:rPr>
          <w:lang w:val="ro-RO"/>
        </w:rPr>
        <w:t xml:space="preserve">(Sibiu); Mocanu Daniel, </w:t>
      </w:r>
      <w:r w:rsidRPr="00BD64A8">
        <w:rPr>
          <w:i/>
          <w:lang w:val="ro-RO"/>
        </w:rPr>
        <w:t xml:space="preserve">Praznicul Cincizecimii – abordare liturgică și muzicală. Analiză de caz: cântări din tradiția ortodoxă românească a secolelor XIX-XXI </w:t>
      </w:r>
      <w:r w:rsidRPr="00BD64A8">
        <w:rPr>
          <w:lang w:val="ro-RO"/>
        </w:rPr>
        <w:t xml:space="preserve">(Cluj-Napoca); </w:t>
      </w:r>
      <w:proofErr w:type="spellStart"/>
      <w:r w:rsidRPr="00BD64A8">
        <w:rPr>
          <w:lang w:val="ro-RO"/>
        </w:rPr>
        <w:t>Mocioiu</w:t>
      </w:r>
      <w:proofErr w:type="spellEnd"/>
      <w:r w:rsidRPr="00BD64A8">
        <w:rPr>
          <w:lang w:val="ro-RO"/>
        </w:rPr>
        <w:t xml:space="preserve"> Emil, </w:t>
      </w:r>
      <w:r w:rsidRPr="00BD64A8">
        <w:rPr>
          <w:i/>
          <w:lang w:val="ro-RO"/>
        </w:rPr>
        <w:t xml:space="preserve">Teologia Învierii în Penticostar </w:t>
      </w:r>
      <w:r w:rsidRPr="00BD64A8">
        <w:rPr>
          <w:lang w:val="ro-RO"/>
        </w:rPr>
        <w:t xml:space="preserve">(Sibiu); Iacob Coman, </w:t>
      </w:r>
      <w:r w:rsidRPr="00BD64A8">
        <w:rPr>
          <w:i/>
          <w:lang w:val="ro-RO"/>
        </w:rPr>
        <w:t xml:space="preserve">Teologie și </w:t>
      </w:r>
      <w:r w:rsidRPr="00BD64A8">
        <w:rPr>
          <w:i/>
          <w:lang w:val="ro-RO"/>
        </w:rPr>
        <w:lastRenderedPageBreak/>
        <w:t xml:space="preserve">Doxologie. Semnificația teologico-doxologică a imnelor liturgice din perspectivă creștină </w:t>
      </w:r>
      <w:r w:rsidRPr="00BD64A8">
        <w:rPr>
          <w:lang w:val="ro-RO"/>
        </w:rPr>
        <w:t>(Cluj-Napoca) etc.</w:t>
      </w:r>
    </w:p>
    <w:p w:rsidR="00AB60C2" w:rsidRPr="00BD64A8" w:rsidRDefault="00AB60C2" w:rsidP="00AB60C2">
      <w:pPr>
        <w:pStyle w:val="ParagTEZA"/>
        <w:rPr>
          <w:lang w:val="ro-RO"/>
        </w:rPr>
      </w:pPr>
      <w:r w:rsidRPr="00BD64A8">
        <w:rPr>
          <w:lang w:val="ro-RO"/>
        </w:rPr>
        <w:t xml:space="preserve">Dintre lucrările în limbi străine care abordează această temă, amintim: Arhim. Zaharia Zaharou, </w:t>
      </w:r>
      <w:r w:rsidRPr="00BD64A8">
        <w:rPr>
          <w:i/>
          <w:lang w:val="ro-RO"/>
        </w:rPr>
        <w:t xml:space="preserve">The </w:t>
      </w:r>
      <w:proofErr w:type="spellStart"/>
      <w:r w:rsidRPr="00BD64A8">
        <w:rPr>
          <w:i/>
          <w:lang w:val="ro-RO"/>
        </w:rPr>
        <w:t>Way</w:t>
      </w:r>
      <w:proofErr w:type="spellEnd"/>
      <w:r w:rsidRPr="00BD64A8">
        <w:rPr>
          <w:i/>
          <w:lang w:val="ro-RO"/>
        </w:rPr>
        <w:t xml:space="preserve"> of </w:t>
      </w:r>
      <w:proofErr w:type="spellStart"/>
      <w:r w:rsidRPr="00BD64A8">
        <w:rPr>
          <w:i/>
          <w:lang w:val="ro-RO"/>
        </w:rPr>
        <w:t>the</w:t>
      </w:r>
      <w:proofErr w:type="spellEnd"/>
      <w:r w:rsidRPr="00BD64A8">
        <w:rPr>
          <w:i/>
          <w:lang w:val="ro-RO"/>
        </w:rPr>
        <w:t xml:space="preserve"> Lord </w:t>
      </w:r>
      <w:proofErr w:type="spellStart"/>
      <w:r w:rsidRPr="00BD64A8">
        <w:rPr>
          <w:i/>
          <w:lang w:val="ro-RO"/>
        </w:rPr>
        <w:t>through</w:t>
      </w:r>
      <w:proofErr w:type="spellEnd"/>
      <w:r w:rsidRPr="00BD64A8">
        <w:rPr>
          <w:i/>
          <w:lang w:val="ro-RO"/>
        </w:rPr>
        <w:t xml:space="preserve"> </w:t>
      </w:r>
      <w:proofErr w:type="spellStart"/>
      <w:r w:rsidRPr="00BD64A8">
        <w:rPr>
          <w:i/>
          <w:lang w:val="ro-RO"/>
        </w:rPr>
        <w:t>the</w:t>
      </w:r>
      <w:proofErr w:type="spellEnd"/>
      <w:r w:rsidRPr="00BD64A8">
        <w:rPr>
          <w:i/>
          <w:lang w:val="ro-RO"/>
        </w:rPr>
        <w:t xml:space="preserve"> Triodion </w:t>
      </w:r>
      <w:proofErr w:type="spellStart"/>
      <w:r w:rsidRPr="00BD64A8">
        <w:rPr>
          <w:i/>
          <w:lang w:val="ro-RO"/>
        </w:rPr>
        <w:t>and</w:t>
      </w:r>
      <w:proofErr w:type="spellEnd"/>
      <w:r w:rsidRPr="00BD64A8">
        <w:rPr>
          <w:i/>
          <w:lang w:val="ro-RO"/>
        </w:rPr>
        <w:t xml:space="preserve"> Pentecostarion</w:t>
      </w:r>
      <w:r w:rsidRPr="00BD64A8">
        <w:rPr>
          <w:vertAlign w:val="superscript"/>
          <w:lang w:val="ro-RO"/>
        </w:rPr>
        <w:footnoteReference w:id="20"/>
      </w:r>
      <w:r w:rsidRPr="00BD64A8">
        <w:rPr>
          <w:lang w:val="ro-RO"/>
        </w:rPr>
        <w:t xml:space="preserve">, Arhim. Epifanie </w:t>
      </w:r>
      <w:proofErr w:type="spellStart"/>
      <w:r w:rsidRPr="00BD64A8">
        <w:rPr>
          <w:lang w:val="ro-RO"/>
        </w:rPr>
        <w:t>Theodoropoulos</w:t>
      </w:r>
      <w:proofErr w:type="spellEnd"/>
      <w:r w:rsidRPr="00BD64A8">
        <w:rPr>
          <w:lang w:val="ro-RO"/>
        </w:rPr>
        <w:t xml:space="preserve">, </w:t>
      </w:r>
      <w:proofErr w:type="spellStart"/>
      <w:r w:rsidRPr="00BD64A8">
        <w:rPr>
          <w:i/>
          <w:lang w:val="ro-RO"/>
        </w:rPr>
        <w:t>Περίοδος</w:t>
      </w:r>
      <w:proofErr w:type="spellEnd"/>
      <w:r w:rsidRPr="00BD64A8">
        <w:rPr>
          <w:i/>
          <w:lang w:val="ro-RO"/>
        </w:rPr>
        <w:t xml:space="preserve"> </w:t>
      </w:r>
      <w:proofErr w:type="spellStart"/>
      <w:r w:rsidRPr="00BD64A8">
        <w:rPr>
          <w:i/>
          <w:lang w:val="ro-RO"/>
        </w:rPr>
        <w:t>Πεντηκοστ</w:t>
      </w:r>
      <w:proofErr w:type="spellEnd"/>
      <w:r w:rsidRPr="00BD64A8">
        <w:rPr>
          <w:i/>
          <w:lang w:val="ro-RO"/>
        </w:rPr>
        <w:t>αρίου</w:t>
      </w:r>
      <w:r w:rsidRPr="00BD64A8">
        <w:rPr>
          <w:vertAlign w:val="superscript"/>
          <w:lang w:val="ro-RO"/>
        </w:rPr>
        <w:footnoteReference w:id="21"/>
      </w:r>
      <w:r w:rsidRPr="00BD64A8">
        <w:rPr>
          <w:lang w:val="ro-RO"/>
        </w:rPr>
        <w:t xml:space="preserve">; Thomas J. </w:t>
      </w:r>
      <w:proofErr w:type="spellStart"/>
      <w:r w:rsidRPr="00BD64A8">
        <w:rPr>
          <w:lang w:val="ro-RO"/>
        </w:rPr>
        <w:t>Talley</w:t>
      </w:r>
      <w:proofErr w:type="spellEnd"/>
      <w:r w:rsidRPr="00BD64A8">
        <w:rPr>
          <w:lang w:val="ro-RO"/>
        </w:rPr>
        <w:t xml:space="preserve">, </w:t>
      </w:r>
      <w:r w:rsidRPr="00BD64A8">
        <w:rPr>
          <w:i/>
          <w:lang w:val="ro-RO"/>
        </w:rPr>
        <w:t xml:space="preserve">The </w:t>
      </w:r>
      <w:proofErr w:type="spellStart"/>
      <w:r w:rsidRPr="00BD64A8">
        <w:rPr>
          <w:i/>
          <w:lang w:val="ro-RO"/>
        </w:rPr>
        <w:t>Origins</w:t>
      </w:r>
      <w:proofErr w:type="spellEnd"/>
      <w:r w:rsidRPr="00BD64A8">
        <w:rPr>
          <w:i/>
          <w:lang w:val="ro-RO"/>
        </w:rPr>
        <w:t xml:space="preserve"> of </w:t>
      </w:r>
      <w:proofErr w:type="spellStart"/>
      <w:r w:rsidRPr="00BD64A8">
        <w:rPr>
          <w:i/>
          <w:lang w:val="ro-RO"/>
        </w:rPr>
        <w:t>the</w:t>
      </w:r>
      <w:proofErr w:type="spellEnd"/>
      <w:r w:rsidRPr="00BD64A8">
        <w:rPr>
          <w:i/>
          <w:lang w:val="ro-RO"/>
        </w:rPr>
        <w:t xml:space="preserve"> </w:t>
      </w:r>
      <w:proofErr w:type="spellStart"/>
      <w:r w:rsidRPr="00BD64A8">
        <w:rPr>
          <w:i/>
          <w:lang w:val="ro-RO"/>
        </w:rPr>
        <w:t>Liturgical</w:t>
      </w:r>
      <w:proofErr w:type="spellEnd"/>
      <w:r w:rsidRPr="00BD64A8">
        <w:rPr>
          <w:i/>
          <w:lang w:val="ro-RO"/>
        </w:rPr>
        <w:t xml:space="preserve"> </w:t>
      </w:r>
      <w:proofErr w:type="spellStart"/>
      <w:r w:rsidRPr="00BD64A8">
        <w:rPr>
          <w:i/>
          <w:lang w:val="ro-RO"/>
        </w:rPr>
        <w:t>Year</w:t>
      </w:r>
      <w:proofErr w:type="spellEnd"/>
      <w:r w:rsidRPr="00BD64A8">
        <w:rPr>
          <w:vertAlign w:val="superscript"/>
          <w:lang w:val="ro-RO"/>
        </w:rPr>
        <w:footnoteReference w:id="22"/>
      </w:r>
      <w:r w:rsidRPr="00BD64A8">
        <w:rPr>
          <w:lang w:val="ro-RO"/>
        </w:rPr>
        <w:t xml:space="preserve"> – autorul prezintă Paștele ca centrul anului liturgic și analizează controversele apărute în timp asupra datei Paștelui, precum și formarea Penticostarului ca perioadă liturgică unitară; Arhim. Job </w:t>
      </w:r>
      <w:proofErr w:type="spellStart"/>
      <w:r w:rsidRPr="00BD64A8">
        <w:rPr>
          <w:lang w:val="ro-RO"/>
        </w:rPr>
        <w:t>Getcha</w:t>
      </w:r>
      <w:proofErr w:type="spellEnd"/>
      <w:r w:rsidRPr="00BD64A8">
        <w:rPr>
          <w:lang w:val="ro-RO"/>
        </w:rPr>
        <w:t xml:space="preserve">, </w:t>
      </w:r>
      <w:r w:rsidRPr="00BD64A8">
        <w:rPr>
          <w:i/>
          <w:lang w:val="ro-RO"/>
        </w:rPr>
        <w:t xml:space="preserve">Le </w:t>
      </w:r>
      <w:proofErr w:type="spellStart"/>
      <w:r w:rsidRPr="00BD64A8">
        <w:rPr>
          <w:i/>
          <w:lang w:val="ro-RO"/>
        </w:rPr>
        <w:t>typikon</w:t>
      </w:r>
      <w:proofErr w:type="spellEnd"/>
      <w:r w:rsidRPr="00BD64A8">
        <w:rPr>
          <w:i/>
          <w:lang w:val="ro-RO"/>
        </w:rPr>
        <w:t xml:space="preserve"> </w:t>
      </w:r>
      <w:proofErr w:type="spellStart"/>
      <w:r w:rsidRPr="00BD64A8">
        <w:rPr>
          <w:i/>
          <w:lang w:val="ro-RO"/>
        </w:rPr>
        <w:t>décrypté</w:t>
      </w:r>
      <w:proofErr w:type="spellEnd"/>
      <w:r w:rsidRPr="00BD64A8">
        <w:rPr>
          <w:vertAlign w:val="superscript"/>
          <w:lang w:val="ro-RO"/>
        </w:rPr>
        <w:footnoteReference w:id="23"/>
      </w:r>
      <w:r w:rsidRPr="00BD64A8">
        <w:rPr>
          <w:lang w:val="ro-RO"/>
        </w:rPr>
        <w:t xml:space="preserve">, Louis </w:t>
      </w:r>
      <w:proofErr w:type="spellStart"/>
      <w:r w:rsidRPr="00BD64A8">
        <w:rPr>
          <w:lang w:val="ro-RO"/>
        </w:rPr>
        <w:t>Duchesnes</w:t>
      </w:r>
      <w:proofErr w:type="spellEnd"/>
      <w:r w:rsidRPr="00BD64A8">
        <w:rPr>
          <w:lang w:val="ro-RO"/>
        </w:rPr>
        <w:t xml:space="preserve">, </w:t>
      </w:r>
      <w:proofErr w:type="spellStart"/>
      <w:r w:rsidRPr="00BD64A8">
        <w:rPr>
          <w:i/>
          <w:lang w:val="ro-RO"/>
        </w:rPr>
        <w:t>Origines</w:t>
      </w:r>
      <w:proofErr w:type="spellEnd"/>
      <w:r w:rsidRPr="00BD64A8">
        <w:rPr>
          <w:i/>
          <w:lang w:val="ro-RO"/>
        </w:rPr>
        <w:t xml:space="preserve"> du culte </w:t>
      </w:r>
      <w:proofErr w:type="spellStart"/>
      <w:r w:rsidRPr="00BD64A8">
        <w:rPr>
          <w:i/>
          <w:lang w:val="ro-RO"/>
        </w:rPr>
        <w:t>chrétien</w:t>
      </w:r>
      <w:proofErr w:type="spellEnd"/>
      <w:r w:rsidRPr="00BD64A8">
        <w:rPr>
          <w:lang w:val="ro-RO"/>
        </w:rPr>
        <w:t xml:space="preserve"> (cap. VIII: </w:t>
      </w:r>
      <w:proofErr w:type="spellStart"/>
      <w:r w:rsidRPr="00BD64A8">
        <w:rPr>
          <w:lang w:val="ro-RO"/>
        </w:rPr>
        <w:t>Les</w:t>
      </w:r>
      <w:proofErr w:type="spellEnd"/>
      <w:r w:rsidRPr="00BD64A8">
        <w:rPr>
          <w:lang w:val="ro-RO"/>
        </w:rPr>
        <w:t xml:space="preserve"> </w:t>
      </w:r>
      <w:proofErr w:type="spellStart"/>
      <w:r w:rsidRPr="00BD64A8">
        <w:rPr>
          <w:lang w:val="ro-RO"/>
        </w:rPr>
        <w:t>fêtes</w:t>
      </w:r>
      <w:proofErr w:type="spellEnd"/>
      <w:r w:rsidRPr="00BD64A8">
        <w:rPr>
          <w:lang w:val="ro-RO"/>
        </w:rPr>
        <w:t xml:space="preserve"> </w:t>
      </w:r>
      <w:proofErr w:type="spellStart"/>
      <w:r w:rsidRPr="00BD64A8">
        <w:rPr>
          <w:lang w:val="ro-RO"/>
        </w:rPr>
        <w:t>mobiles</w:t>
      </w:r>
      <w:proofErr w:type="spellEnd"/>
      <w:r w:rsidRPr="00BD64A8">
        <w:rPr>
          <w:lang w:val="ro-RO"/>
        </w:rPr>
        <w:t>)</w:t>
      </w:r>
      <w:r w:rsidRPr="00BD64A8">
        <w:rPr>
          <w:vertAlign w:val="superscript"/>
          <w:lang w:val="ro-RO"/>
        </w:rPr>
        <w:footnoteReference w:id="24"/>
      </w:r>
      <w:r w:rsidRPr="00BD64A8">
        <w:rPr>
          <w:lang w:val="ro-RO"/>
        </w:rPr>
        <w:t xml:space="preserve">; Robert </w:t>
      </w:r>
      <w:proofErr w:type="spellStart"/>
      <w:r w:rsidRPr="00BD64A8">
        <w:rPr>
          <w:lang w:val="ro-RO"/>
        </w:rPr>
        <w:t>Cabié</w:t>
      </w:r>
      <w:proofErr w:type="spellEnd"/>
      <w:r w:rsidRPr="00BD64A8">
        <w:rPr>
          <w:lang w:val="ro-RO"/>
        </w:rPr>
        <w:t xml:space="preserve">, </w:t>
      </w:r>
      <w:r w:rsidRPr="00BD64A8">
        <w:rPr>
          <w:i/>
          <w:lang w:val="ro-RO"/>
        </w:rPr>
        <w:t xml:space="preserve">La </w:t>
      </w:r>
      <w:proofErr w:type="spellStart"/>
      <w:r w:rsidRPr="00BD64A8">
        <w:rPr>
          <w:i/>
          <w:lang w:val="ro-RO"/>
        </w:rPr>
        <w:t>Pentecôte</w:t>
      </w:r>
      <w:proofErr w:type="spellEnd"/>
      <w:r w:rsidRPr="00BD64A8">
        <w:rPr>
          <w:lang w:val="ro-RO"/>
        </w:rPr>
        <w:t xml:space="preserve">. </w:t>
      </w:r>
      <w:proofErr w:type="spellStart"/>
      <w:r w:rsidRPr="00BD64A8">
        <w:rPr>
          <w:i/>
          <w:lang w:val="ro-RO"/>
        </w:rPr>
        <w:t>L’évolution</w:t>
      </w:r>
      <w:proofErr w:type="spellEnd"/>
      <w:r w:rsidRPr="00BD64A8">
        <w:rPr>
          <w:i/>
          <w:lang w:val="ro-RO"/>
        </w:rPr>
        <w:t xml:space="preserve"> de la </w:t>
      </w:r>
      <w:proofErr w:type="spellStart"/>
      <w:r w:rsidRPr="00BD64A8">
        <w:rPr>
          <w:i/>
          <w:lang w:val="ro-RO"/>
        </w:rPr>
        <w:t>Cinquantaine</w:t>
      </w:r>
      <w:proofErr w:type="spellEnd"/>
      <w:r w:rsidRPr="00BD64A8">
        <w:rPr>
          <w:i/>
          <w:lang w:val="ro-RO"/>
        </w:rPr>
        <w:t xml:space="preserve"> pascale au </w:t>
      </w:r>
      <w:proofErr w:type="spellStart"/>
      <w:r w:rsidRPr="00BD64A8">
        <w:rPr>
          <w:i/>
          <w:lang w:val="ro-RO"/>
        </w:rPr>
        <w:t>cours</w:t>
      </w:r>
      <w:proofErr w:type="spellEnd"/>
      <w:r w:rsidRPr="00BD64A8">
        <w:rPr>
          <w:i/>
          <w:lang w:val="ro-RO"/>
        </w:rPr>
        <w:t xml:space="preserve"> des </w:t>
      </w:r>
      <w:proofErr w:type="spellStart"/>
      <w:r w:rsidRPr="00BD64A8">
        <w:rPr>
          <w:i/>
          <w:lang w:val="ro-RO"/>
        </w:rPr>
        <w:t>cinq</w:t>
      </w:r>
      <w:proofErr w:type="spellEnd"/>
      <w:r w:rsidRPr="00BD64A8">
        <w:rPr>
          <w:i/>
          <w:lang w:val="ro-RO"/>
        </w:rPr>
        <w:t xml:space="preserve"> </w:t>
      </w:r>
      <w:proofErr w:type="spellStart"/>
      <w:r w:rsidRPr="00BD64A8">
        <w:rPr>
          <w:i/>
          <w:lang w:val="ro-RO"/>
        </w:rPr>
        <w:t>premiers</w:t>
      </w:r>
      <w:proofErr w:type="spellEnd"/>
      <w:r w:rsidRPr="00BD64A8">
        <w:rPr>
          <w:i/>
          <w:lang w:val="ro-RO"/>
        </w:rPr>
        <w:t xml:space="preserve"> </w:t>
      </w:r>
      <w:proofErr w:type="spellStart"/>
      <w:r w:rsidRPr="00BD64A8">
        <w:rPr>
          <w:i/>
          <w:lang w:val="ro-RO"/>
        </w:rPr>
        <w:t>siècles</w:t>
      </w:r>
      <w:proofErr w:type="spellEnd"/>
      <w:r w:rsidRPr="00BD64A8">
        <w:rPr>
          <w:vertAlign w:val="superscript"/>
          <w:lang w:val="ro-RO"/>
        </w:rPr>
        <w:footnoteReference w:id="25"/>
      </w:r>
      <w:r w:rsidRPr="00BD64A8">
        <w:rPr>
          <w:lang w:val="ro-RO"/>
        </w:rPr>
        <w:t xml:space="preserve">; Schmemann, Alexandre; Clément, Olivier, </w:t>
      </w:r>
      <w:r w:rsidRPr="00BD64A8">
        <w:rPr>
          <w:i/>
          <w:lang w:val="ro-RO"/>
        </w:rPr>
        <w:t xml:space="preserve">Le </w:t>
      </w:r>
      <w:proofErr w:type="spellStart"/>
      <w:r w:rsidRPr="00BD64A8">
        <w:rPr>
          <w:i/>
          <w:lang w:val="ro-RO"/>
        </w:rPr>
        <w:t>mystère</w:t>
      </w:r>
      <w:proofErr w:type="spellEnd"/>
      <w:r w:rsidRPr="00BD64A8">
        <w:rPr>
          <w:i/>
          <w:lang w:val="ro-RO"/>
        </w:rPr>
        <w:t xml:space="preserve"> pascal</w:t>
      </w:r>
      <w:r w:rsidRPr="00BD64A8">
        <w:rPr>
          <w:vertAlign w:val="superscript"/>
          <w:lang w:val="ro-RO"/>
        </w:rPr>
        <w:footnoteReference w:id="26"/>
      </w:r>
      <w:r w:rsidRPr="00BD64A8">
        <w:rPr>
          <w:lang w:val="ro-RO"/>
        </w:rPr>
        <w:t xml:space="preserve">; </w:t>
      </w:r>
      <w:proofErr w:type="spellStart"/>
      <w:r w:rsidRPr="00BD64A8">
        <w:rPr>
          <w:lang w:val="ro-RO"/>
        </w:rPr>
        <w:t>Raniero</w:t>
      </w:r>
      <w:proofErr w:type="spellEnd"/>
      <w:r w:rsidRPr="00BD64A8">
        <w:rPr>
          <w:lang w:val="ro-RO"/>
        </w:rPr>
        <w:t xml:space="preserve"> </w:t>
      </w:r>
      <w:proofErr w:type="spellStart"/>
      <w:r w:rsidRPr="00BD64A8">
        <w:rPr>
          <w:lang w:val="ro-RO"/>
        </w:rPr>
        <w:t>Cantalamessa</w:t>
      </w:r>
      <w:proofErr w:type="spellEnd"/>
      <w:r w:rsidRPr="00BD64A8">
        <w:rPr>
          <w:lang w:val="ro-RO"/>
        </w:rPr>
        <w:t xml:space="preserve">, </w:t>
      </w:r>
      <w:proofErr w:type="spellStart"/>
      <w:r w:rsidRPr="00BD64A8">
        <w:rPr>
          <w:i/>
          <w:lang w:val="ro-RO"/>
        </w:rPr>
        <w:t>Easter</w:t>
      </w:r>
      <w:proofErr w:type="spellEnd"/>
      <w:r w:rsidRPr="00BD64A8">
        <w:rPr>
          <w:i/>
          <w:lang w:val="ro-RO"/>
        </w:rPr>
        <w:t xml:space="preserve"> in </w:t>
      </w:r>
      <w:proofErr w:type="spellStart"/>
      <w:r w:rsidRPr="00BD64A8">
        <w:rPr>
          <w:i/>
          <w:lang w:val="ro-RO"/>
        </w:rPr>
        <w:t>the</w:t>
      </w:r>
      <w:proofErr w:type="spellEnd"/>
      <w:r w:rsidRPr="00BD64A8">
        <w:rPr>
          <w:i/>
          <w:lang w:val="ro-RO"/>
        </w:rPr>
        <w:t xml:space="preserve"> </w:t>
      </w:r>
      <w:proofErr w:type="spellStart"/>
      <w:r w:rsidRPr="00BD64A8">
        <w:rPr>
          <w:i/>
          <w:lang w:val="ro-RO"/>
        </w:rPr>
        <w:t>Early</w:t>
      </w:r>
      <w:proofErr w:type="spellEnd"/>
      <w:r w:rsidRPr="00BD64A8">
        <w:rPr>
          <w:i/>
          <w:lang w:val="ro-RO"/>
        </w:rPr>
        <w:t xml:space="preserve"> Church</w:t>
      </w:r>
      <w:r w:rsidRPr="00BD64A8">
        <w:rPr>
          <w:vertAlign w:val="superscript"/>
          <w:lang w:val="ro-RO"/>
        </w:rPr>
        <w:footnoteReference w:id="27"/>
      </w:r>
      <w:r w:rsidRPr="00BD64A8">
        <w:rPr>
          <w:lang w:val="ro-RO"/>
        </w:rPr>
        <w:t xml:space="preserve"> și </w:t>
      </w:r>
      <w:r w:rsidRPr="00BD64A8">
        <w:rPr>
          <w:i/>
          <w:lang w:val="ro-RO"/>
        </w:rPr>
        <w:t xml:space="preserve">Le </w:t>
      </w:r>
      <w:proofErr w:type="spellStart"/>
      <w:r w:rsidRPr="00BD64A8">
        <w:rPr>
          <w:i/>
          <w:lang w:val="ro-RO"/>
        </w:rPr>
        <w:t>Mystère</w:t>
      </w:r>
      <w:proofErr w:type="spellEnd"/>
      <w:r w:rsidRPr="00BD64A8">
        <w:rPr>
          <w:i/>
          <w:lang w:val="ro-RO"/>
        </w:rPr>
        <w:t xml:space="preserve"> Pascal </w:t>
      </w:r>
      <w:r w:rsidRPr="00BD64A8">
        <w:rPr>
          <w:i/>
          <w:lang w:val="ro-RO"/>
        </w:rPr>
        <w:lastRenderedPageBreak/>
        <w:t xml:space="preserve">dans </w:t>
      </w:r>
      <w:proofErr w:type="spellStart"/>
      <w:r w:rsidRPr="00BD64A8">
        <w:rPr>
          <w:i/>
          <w:lang w:val="ro-RO"/>
        </w:rPr>
        <w:t>l’histoire</w:t>
      </w:r>
      <w:proofErr w:type="spellEnd"/>
      <w:r w:rsidRPr="00BD64A8">
        <w:rPr>
          <w:i/>
          <w:lang w:val="ro-RO"/>
        </w:rPr>
        <w:t xml:space="preserve">, dans la </w:t>
      </w:r>
      <w:proofErr w:type="spellStart"/>
      <w:r w:rsidRPr="00BD64A8">
        <w:rPr>
          <w:i/>
          <w:lang w:val="ro-RO"/>
        </w:rPr>
        <w:t>liturgie</w:t>
      </w:r>
      <w:proofErr w:type="spellEnd"/>
      <w:r w:rsidRPr="00BD64A8">
        <w:rPr>
          <w:i/>
          <w:lang w:val="ro-RO"/>
        </w:rPr>
        <w:t>, dans la vie</w:t>
      </w:r>
      <w:r w:rsidRPr="00BD64A8">
        <w:rPr>
          <w:vertAlign w:val="superscript"/>
          <w:lang w:val="ro-RO"/>
        </w:rPr>
        <w:footnoteReference w:id="28"/>
      </w:r>
      <w:r w:rsidRPr="00BD64A8">
        <w:rPr>
          <w:lang w:val="ro-RO"/>
        </w:rPr>
        <w:t xml:space="preserve">; </w:t>
      </w:r>
      <w:proofErr w:type="spellStart"/>
      <w:r w:rsidRPr="00BD64A8">
        <w:rPr>
          <w:lang w:val="ro-RO"/>
        </w:rPr>
        <w:t>Odo</w:t>
      </w:r>
      <w:proofErr w:type="spellEnd"/>
      <w:r w:rsidRPr="00BD64A8">
        <w:rPr>
          <w:lang w:val="ro-RO"/>
        </w:rPr>
        <w:t xml:space="preserve"> Casel, </w:t>
      </w:r>
      <w:r w:rsidRPr="00BD64A8">
        <w:rPr>
          <w:i/>
          <w:lang w:val="ro-RO"/>
        </w:rPr>
        <w:t xml:space="preserve">La </w:t>
      </w:r>
      <w:proofErr w:type="spellStart"/>
      <w:r w:rsidRPr="00BD64A8">
        <w:rPr>
          <w:i/>
          <w:lang w:val="ro-RO"/>
        </w:rPr>
        <w:t>fête</w:t>
      </w:r>
      <w:proofErr w:type="spellEnd"/>
      <w:r w:rsidRPr="00BD64A8">
        <w:rPr>
          <w:i/>
          <w:lang w:val="ro-RO"/>
        </w:rPr>
        <w:t xml:space="preserve"> de </w:t>
      </w:r>
      <w:proofErr w:type="spellStart"/>
      <w:r w:rsidRPr="00BD64A8">
        <w:rPr>
          <w:i/>
          <w:lang w:val="ro-RO"/>
        </w:rPr>
        <w:t>Paques</w:t>
      </w:r>
      <w:proofErr w:type="spellEnd"/>
      <w:r w:rsidRPr="00BD64A8">
        <w:rPr>
          <w:i/>
          <w:lang w:val="ro-RO"/>
        </w:rPr>
        <w:t xml:space="preserve"> dans </w:t>
      </w:r>
      <w:proofErr w:type="spellStart"/>
      <w:r w:rsidRPr="00BD64A8">
        <w:rPr>
          <w:i/>
          <w:lang w:val="ro-RO"/>
        </w:rPr>
        <w:t>l’Église</w:t>
      </w:r>
      <w:proofErr w:type="spellEnd"/>
      <w:r w:rsidRPr="00BD64A8">
        <w:rPr>
          <w:i/>
          <w:lang w:val="ro-RO"/>
        </w:rPr>
        <w:t xml:space="preserve"> des </w:t>
      </w:r>
      <w:proofErr w:type="spellStart"/>
      <w:r w:rsidRPr="00BD64A8">
        <w:rPr>
          <w:i/>
          <w:lang w:val="ro-RO"/>
        </w:rPr>
        <w:t>Pères</w:t>
      </w:r>
      <w:proofErr w:type="spellEnd"/>
      <w:r w:rsidRPr="00BD64A8">
        <w:rPr>
          <w:vertAlign w:val="superscript"/>
          <w:lang w:val="ro-RO"/>
        </w:rPr>
        <w:footnoteReference w:id="29"/>
      </w:r>
      <w:r w:rsidRPr="00BD64A8">
        <w:rPr>
          <w:lang w:val="ro-RO"/>
        </w:rPr>
        <w:t xml:space="preserve">; </w:t>
      </w:r>
      <w:proofErr w:type="spellStart"/>
      <w:r w:rsidRPr="00BD64A8">
        <w:rPr>
          <w:lang w:val="ro-RO"/>
        </w:rPr>
        <w:t>Alceste</w:t>
      </w:r>
      <w:proofErr w:type="spellEnd"/>
      <w:r w:rsidRPr="00BD64A8">
        <w:rPr>
          <w:lang w:val="ro-RO"/>
        </w:rPr>
        <w:t xml:space="preserve"> </w:t>
      </w:r>
      <w:proofErr w:type="spellStart"/>
      <w:r w:rsidRPr="00BD64A8">
        <w:rPr>
          <w:lang w:val="ro-RO"/>
        </w:rPr>
        <w:t>Catella</w:t>
      </w:r>
      <w:proofErr w:type="spellEnd"/>
      <w:r w:rsidRPr="00BD64A8">
        <w:rPr>
          <w:lang w:val="ro-RO"/>
        </w:rPr>
        <w:t xml:space="preserve">, </w:t>
      </w:r>
      <w:r w:rsidRPr="00BD64A8">
        <w:rPr>
          <w:i/>
          <w:lang w:val="ro-RO"/>
        </w:rPr>
        <w:t>La «</w:t>
      </w:r>
      <w:proofErr w:type="spellStart"/>
      <w:r w:rsidRPr="00BD64A8">
        <w:rPr>
          <w:i/>
          <w:lang w:val="ro-RO"/>
        </w:rPr>
        <w:t>Cinquantina</w:t>
      </w:r>
      <w:proofErr w:type="spellEnd"/>
      <w:r w:rsidRPr="00BD64A8">
        <w:rPr>
          <w:i/>
          <w:lang w:val="ro-RO"/>
        </w:rPr>
        <w:t xml:space="preserve">» </w:t>
      </w:r>
      <w:proofErr w:type="spellStart"/>
      <w:r w:rsidRPr="00BD64A8">
        <w:rPr>
          <w:i/>
          <w:lang w:val="ro-RO"/>
        </w:rPr>
        <w:t>pasquale</w:t>
      </w:r>
      <w:proofErr w:type="spellEnd"/>
      <w:r w:rsidRPr="00BD64A8">
        <w:rPr>
          <w:vertAlign w:val="superscript"/>
          <w:lang w:val="ro-RO"/>
        </w:rPr>
        <w:footnoteReference w:id="30"/>
      </w:r>
      <w:r w:rsidRPr="00BD64A8">
        <w:rPr>
          <w:lang w:val="ro-RO"/>
        </w:rPr>
        <w:t xml:space="preserve">; John </w:t>
      </w:r>
      <w:proofErr w:type="spellStart"/>
      <w:r w:rsidRPr="00BD64A8">
        <w:rPr>
          <w:lang w:val="ro-RO"/>
        </w:rPr>
        <w:t>T.A</w:t>
      </w:r>
      <w:proofErr w:type="spellEnd"/>
      <w:r w:rsidRPr="00BD64A8">
        <w:rPr>
          <w:lang w:val="ro-RO"/>
        </w:rPr>
        <w:t xml:space="preserve">. </w:t>
      </w:r>
      <w:proofErr w:type="spellStart"/>
      <w:r w:rsidRPr="00BD64A8">
        <w:rPr>
          <w:lang w:val="ro-RO"/>
        </w:rPr>
        <w:t>Gunstone</w:t>
      </w:r>
      <w:proofErr w:type="spellEnd"/>
      <w:r w:rsidRPr="00BD64A8">
        <w:rPr>
          <w:lang w:val="ro-RO"/>
        </w:rPr>
        <w:t xml:space="preserve">, </w:t>
      </w:r>
      <w:r w:rsidRPr="00BD64A8">
        <w:rPr>
          <w:i/>
          <w:lang w:val="ro-RO"/>
        </w:rPr>
        <w:t xml:space="preserve">The </w:t>
      </w:r>
      <w:proofErr w:type="spellStart"/>
      <w:r w:rsidRPr="00BD64A8">
        <w:rPr>
          <w:i/>
          <w:lang w:val="ro-RO"/>
        </w:rPr>
        <w:t>Feast</w:t>
      </w:r>
      <w:proofErr w:type="spellEnd"/>
      <w:r w:rsidRPr="00BD64A8">
        <w:rPr>
          <w:i/>
          <w:lang w:val="ro-RO"/>
        </w:rPr>
        <w:t xml:space="preserve"> of </w:t>
      </w:r>
      <w:proofErr w:type="spellStart"/>
      <w:r w:rsidRPr="00BD64A8">
        <w:rPr>
          <w:i/>
          <w:lang w:val="ro-RO"/>
        </w:rPr>
        <w:t>Pentecost</w:t>
      </w:r>
      <w:proofErr w:type="spellEnd"/>
      <w:r w:rsidRPr="00BD64A8">
        <w:rPr>
          <w:vertAlign w:val="superscript"/>
          <w:lang w:val="ro-RO"/>
        </w:rPr>
        <w:footnoteReference w:id="31"/>
      </w:r>
      <w:r w:rsidRPr="00BD64A8">
        <w:rPr>
          <w:lang w:val="ro-RO"/>
        </w:rPr>
        <w:t xml:space="preserve">; P. </w:t>
      </w:r>
      <w:proofErr w:type="spellStart"/>
      <w:r w:rsidRPr="00BD64A8">
        <w:rPr>
          <w:lang w:val="ro-RO"/>
        </w:rPr>
        <w:t>Jounel</w:t>
      </w:r>
      <w:proofErr w:type="spellEnd"/>
      <w:r w:rsidRPr="00BD64A8">
        <w:rPr>
          <w:lang w:val="ro-RO"/>
        </w:rPr>
        <w:t xml:space="preserve">, </w:t>
      </w:r>
      <w:r w:rsidRPr="00BD64A8">
        <w:rPr>
          <w:i/>
          <w:lang w:val="ro-RO"/>
        </w:rPr>
        <w:t xml:space="preserve">The </w:t>
      </w:r>
      <w:proofErr w:type="spellStart"/>
      <w:r w:rsidRPr="00BD64A8">
        <w:rPr>
          <w:i/>
          <w:lang w:val="ro-RO"/>
        </w:rPr>
        <w:t>Easter</w:t>
      </w:r>
      <w:proofErr w:type="spellEnd"/>
      <w:r w:rsidRPr="00BD64A8">
        <w:rPr>
          <w:i/>
          <w:lang w:val="ro-RO"/>
        </w:rPr>
        <w:t xml:space="preserve"> </w:t>
      </w:r>
      <w:proofErr w:type="spellStart"/>
      <w:r w:rsidRPr="00BD64A8">
        <w:rPr>
          <w:i/>
          <w:lang w:val="ro-RO"/>
        </w:rPr>
        <w:t>Cycle</w:t>
      </w:r>
      <w:proofErr w:type="spellEnd"/>
      <w:r w:rsidRPr="00BD64A8">
        <w:rPr>
          <w:i/>
          <w:vertAlign w:val="superscript"/>
          <w:lang w:val="ro-RO"/>
        </w:rPr>
        <w:footnoteReference w:id="32"/>
      </w:r>
      <w:r w:rsidRPr="00BD64A8">
        <w:rPr>
          <w:lang w:val="ro-RO"/>
        </w:rPr>
        <w:t xml:space="preserve">; Serafim Pătrunjel, </w:t>
      </w:r>
      <w:r w:rsidRPr="00BD64A8">
        <w:rPr>
          <w:i/>
          <w:lang w:val="ro-RO"/>
        </w:rPr>
        <w:t xml:space="preserve">Die Ortodoxe </w:t>
      </w:r>
      <w:proofErr w:type="spellStart"/>
      <w:r w:rsidRPr="00BD64A8">
        <w:rPr>
          <w:i/>
          <w:lang w:val="ro-RO"/>
        </w:rPr>
        <w:t>Spiritualität</w:t>
      </w:r>
      <w:proofErr w:type="spellEnd"/>
      <w:r w:rsidRPr="00BD64A8">
        <w:rPr>
          <w:i/>
          <w:lang w:val="ro-RO"/>
        </w:rPr>
        <w:t xml:space="preserve"> </w:t>
      </w:r>
      <w:proofErr w:type="spellStart"/>
      <w:r w:rsidRPr="00BD64A8">
        <w:rPr>
          <w:i/>
          <w:lang w:val="ro-RO"/>
        </w:rPr>
        <w:t>der</w:t>
      </w:r>
      <w:proofErr w:type="spellEnd"/>
      <w:r w:rsidRPr="00BD64A8">
        <w:rPr>
          <w:i/>
          <w:lang w:val="ro-RO"/>
        </w:rPr>
        <w:t xml:space="preserve"> </w:t>
      </w:r>
      <w:proofErr w:type="spellStart"/>
      <w:r w:rsidRPr="00BD64A8">
        <w:rPr>
          <w:i/>
          <w:lang w:val="ro-RO"/>
        </w:rPr>
        <w:t>Osterzeit</w:t>
      </w:r>
      <w:proofErr w:type="spellEnd"/>
      <w:r w:rsidRPr="00BD64A8">
        <w:rPr>
          <w:i/>
          <w:lang w:val="ro-RO"/>
        </w:rPr>
        <w:t xml:space="preserve">. </w:t>
      </w:r>
      <w:proofErr w:type="spellStart"/>
      <w:r w:rsidRPr="00BD64A8">
        <w:rPr>
          <w:i/>
          <w:lang w:val="ro-RO"/>
        </w:rPr>
        <w:t>Komentar</w:t>
      </w:r>
      <w:proofErr w:type="spellEnd"/>
      <w:r w:rsidRPr="00BD64A8">
        <w:rPr>
          <w:i/>
          <w:lang w:val="ro-RO"/>
        </w:rPr>
        <w:t xml:space="preserve"> Zum </w:t>
      </w:r>
      <w:proofErr w:type="spellStart"/>
      <w:r w:rsidRPr="00BD64A8">
        <w:rPr>
          <w:i/>
          <w:lang w:val="ro-RO"/>
        </w:rPr>
        <w:t>Pentekostarion</w:t>
      </w:r>
      <w:proofErr w:type="spellEnd"/>
      <w:r w:rsidRPr="00BD64A8">
        <w:rPr>
          <w:vertAlign w:val="superscript"/>
          <w:lang w:val="ro-RO"/>
        </w:rPr>
        <w:footnoteReference w:id="33"/>
      </w:r>
      <w:r w:rsidRPr="00BD64A8">
        <w:rPr>
          <w:lang w:val="ro-RO"/>
        </w:rPr>
        <w:t xml:space="preserve">, Dom E. </w:t>
      </w:r>
      <w:proofErr w:type="spellStart"/>
      <w:r w:rsidRPr="00BD64A8">
        <w:rPr>
          <w:lang w:val="ro-RO"/>
        </w:rPr>
        <w:t>Flicoteaux</w:t>
      </w:r>
      <w:proofErr w:type="spellEnd"/>
      <w:r w:rsidRPr="00BD64A8">
        <w:rPr>
          <w:lang w:val="ro-RO"/>
        </w:rPr>
        <w:t xml:space="preserve">, </w:t>
      </w:r>
      <w:r w:rsidRPr="00BD64A8">
        <w:rPr>
          <w:i/>
          <w:lang w:val="ro-RO"/>
        </w:rPr>
        <w:t xml:space="preserve">Le </w:t>
      </w:r>
      <w:proofErr w:type="spellStart"/>
      <w:r w:rsidRPr="00BD64A8">
        <w:rPr>
          <w:i/>
          <w:lang w:val="ro-RO"/>
        </w:rPr>
        <w:t>triomphe</w:t>
      </w:r>
      <w:proofErr w:type="spellEnd"/>
      <w:r w:rsidRPr="00BD64A8">
        <w:rPr>
          <w:i/>
          <w:lang w:val="ro-RO"/>
        </w:rPr>
        <w:t xml:space="preserve"> de </w:t>
      </w:r>
      <w:proofErr w:type="spellStart"/>
      <w:r w:rsidRPr="00BD64A8">
        <w:rPr>
          <w:i/>
          <w:lang w:val="ro-RO"/>
        </w:rPr>
        <w:t>Pâques</w:t>
      </w:r>
      <w:proofErr w:type="spellEnd"/>
      <w:r w:rsidRPr="00BD64A8">
        <w:rPr>
          <w:i/>
          <w:lang w:val="ro-RO"/>
        </w:rPr>
        <w:t xml:space="preserve">. La </w:t>
      </w:r>
      <w:proofErr w:type="spellStart"/>
      <w:r w:rsidRPr="00BD64A8">
        <w:rPr>
          <w:i/>
          <w:lang w:val="ro-RO"/>
        </w:rPr>
        <w:t>Cinquantaine</w:t>
      </w:r>
      <w:proofErr w:type="spellEnd"/>
      <w:r w:rsidRPr="00BD64A8">
        <w:rPr>
          <w:i/>
          <w:lang w:val="ro-RO"/>
        </w:rPr>
        <w:t xml:space="preserve"> Pascale</w:t>
      </w:r>
      <w:r w:rsidRPr="00BD64A8">
        <w:rPr>
          <w:vertAlign w:val="superscript"/>
          <w:lang w:val="ro-RO"/>
        </w:rPr>
        <w:footnoteReference w:id="34"/>
      </w:r>
      <w:r w:rsidRPr="00BD64A8">
        <w:rPr>
          <w:lang w:val="ro-RO"/>
        </w:rPr>
        <w:t xml:space="preserve"> etc. </w:t>
      </w:r>
    </w:p>
    <w:p w:rsidR="00AB60C2" w:rsidRPr="00BD64A8" w:rsidRDefault="00AB60C2" w:rsidP="007628FC">
      <w:pPr>
        <w:pStyle w:val="ParagTEZA"/>
        <w:rPr>
          <w:lang w:val="ro-RO"/>
        </w:rPr>
      </w:pPr>
      <w:r w:rsidRPr="00BD64A8">
        <w:rPr>
          <w:lang w:val="ro-RO"/>
        </w:rPr>
        <w:t xml:space="preserve">Având în vedere că praznicul Învierii Domnului este sărbătorit mereu în zi de duminică, ziua cea dintâi a săptămânii, acest lucru a făcut ca duminica să devină ziua Domnului, centrul ciclului liturgic săptămânal, înlocuind centralitatea sabatului, specifică iudaismului. De-a lungul lucrării </w:t>
      </w:r>
      <w:r w:rsidR="007628FC" w:rsidRPr="00BD64A8">
        <w:rPr>
          <w:lang w:val="ro-RO"/>
        </w:rPr>
        <w:t xml:space="preserve">am </w:t>
      </w:r>
      <w:r w:rsidRPr="00BD64A8">
        <w:rPr>
          <w:lang w:val="ro-RO"/>
        </w:rPr>
        <w:t>av</w:t>
      </w:r>
      <w:r w:rsidR="007628FC" w:rsidRPr="00BD64A8">
        <w:rPr>
          <w:lang w:val="ro-RO"/>
        </w:rPr>
        <w:t>ut</w:t>
      </w:r>
      <w:r w:rsidRPr="00BD64A8">
        <w:rPr>
          <w:lang w:val="ro-RO"/>
        </w:rPr>
        <w:t xml:space="preserve"> în</w:t>
      </w:r>
      <w:r w:rsidR="007628FC" w:rsidRPr="00BD64A8">
        <w:rPr>
          <w:lang w:val="ro-RO"/>
        </w:rPr>
        <w:t xml:space="preserve"> vedere și acest aspect căruia </w:t>
      </w:r>
      <w:r w:rsidRPr="00BD64A8">
        <w:rPr>
          <w:lang w:val="ro-RO"/>
        </w:rPr>
        <w:t>i</w:t>
      </w:r>
      <w:r w:rsidR="007628FC" w:rsidRPr="00BD64A8">
        <w:rPr>
          <w:lang w:val="ro-RO"/>
        </w:rPr>
        <w:t>-a</w:t>
      </w:r>
      <w:r w:rsidRPr="00BD64A8">
        <w:rPr>
          <w:lang w:val="ro-RO"/>
        </w:rPr>
        <w:t xml:space="preserve"> f</w:t>
      </w:r>
      <w:r w:rsidR="007628FC" w:rsidRPr="00BD64A8">
        <w:rPr>
          <w:lang w:val="ro-RO"/>
        </w:rPr>
        <w:t>ost</w:t>
      </w:r>
      <w:r w:rsidRPr="00BD64A8">
        <w:rPr>
          <w:lang w:val="ro-RO"/>
        </w:rPr>
        <w:t xml:space="preserve"> dedicat </w:t>
      </w:r>
      <w:r w:rsidR="007628FC" w:rsidRPr="00BD64A8">
        <w:rPr>
          <w:lang w:val="ro-RO"/>
        </w:rPr>
        <w:t xml:space="preserve">și </w:t>
      </w:r>
      <w:r w:rsidRPr="00BD64A8">
        <w:rPr>
          <w:lang w:val="ro-RO"/>
        </w:rPr>
        <w:t>un capitol special</w:t>
      </w:r>
      <w:r w:rsidR="007628FC" w:rsidRPr="00BD64A8">
        <w:rPr>
          <w:lang w:val="ro-RO"/>
        </w:rPr>
        <w:t>: „Aceasta este ziua pe care a făcut-o Domnul”. A</w:t>
      </w:r>
      <w:r w:rsidRPr="00BD64A8">
        <w:rPr>
          <w:lang w:val="ro-RO"/>
        </w:rPr>
        <w:t xml:space="preserve">m prezenta argumentele pentru care duminica a devenit, încă de la începutul Bisericii, ziua cea mai importantă a săptămânii pentru creștini, nu ca zi de odihnă, ci ca zi a Domnului, ziua Învierii, pregustare a vieții veșnice. </w:t>
      </w:r>
      <w:r w:rsidRPr="00BD64A8">
        <w:rPr>
          <w:lang w:val="ro-RO"/>
        </w:rPr>
        <w:lastRenderedPageBreak/>
        <w:t>Ne</w:t>
      </w:r>
      <w:r w:rsidR="007628FC" w:rsidRPr="00BD64A8">
        <w:rPr>
          <w:lang w:val="ro-RO"/>
        </w:rPr>
        <w:t>-a</w:t>
      </w:r>
      <w:r w:rsidRPr="00BD64A8">
        <w:rPr>
          <w:lang w:val="ro-RO"/>
        </w:rPr>
        <w:t>m folosi</w:t>
      </w:r>
      <w:r w:rsidR="007628FC" w:rsidRPr="00BD64A8">
        <w:rPr>
          <w:lang w:val="ro-RO"/>
        </w:rPr>
        <w:t>t</w:t>
      </w:r>
      <w:r w:rsidRPr="00BD64A8">
        <w:rPr>
          <w:lang w:val="ro-RO"/>
        </w:rPr>
        <w:t xml:space="preserve"> în acest sens de mărturiile biblice și patristice, dar și de studiile contemporane</w:t>
      </w:r>
      <w:r w:rsidRPr="00BD64A8">
        <w:rPr>
          <w:vertAlign w:val="superscript"/>
          <w:lang w:val="ro-RO"/>
        </w:rPr>
        <w:footnoteReference w:id="35"/>
      </w:r>
      <w:r w:rsidR="007628FC" w:rsidRPr="00BD64A8">
        <w:rPr>
          <w:lang w:val="ro-RO"/>
        </w:rPr>
        <w:t>.</w:t>
      </w:r>
    </w:p>
    <w:p w:rsidR="00AB60C2" w:rsidRPr="00BD64A8" w:rsidRDefault="00AB60C2" w:rsidP="00AB60C2">
      <w:pPr>
        <w:pStyle w:val="ParagTEZA"/>
        <w:rPr>
          <w:lang w:val="ro-RO"/>
        </w:rPr>
      </w:pPr>
      <w:r w:rsidRPr="00BD64A8">
        <w:rPr>
          <w:lang w:val="ro-RO"/>
        </w:rPr>
        <w:t>Referitor la sărbătorile și temele Penticostarului și raportul lor cu întreg cultul divin ortodox, amintim aici studiile Pr. Viorel Sava</w:t>
      </w:r>
      <w:r w:rsidRPr="00BD64A8">
        <w:rPr>
          <w:vertAlign w:val="superscript"/>
          <w:lang w:val="ro-RO"/>
        </w:rPr>
        <w:footnoteReference w:id="36"/>
      </w:r>
      <w:r w:rsidRPr="00BD64A8">
        <w:rPr>
          <w:lang w:val="ro-RO"/>
        </w:rPr>
        <w:t>, Arhim. Vasile Miron</w:t>
      </w:r>
      <w:r w:rsidRPr="00BD64A8">
        <w:rPr>
          <w:vertAlign w:val="superscript"/>
          <w:lang w:val="ro-RO"/>
        </w:rPr>
        <w:footnoteReference w:id="37"/>
      </w:r>
      <w:r w:rsidRPr="00BD64A8">
        <w:rPr>
          <w:lang w:val="ro-RO"/>
        </w:rPr>
        <w:t>, Pr. Alexander Schmemann</w:t>
      </w:r>
      <w:r w:rsidRPr="00BD64A8">
        <w:rPr>
          <w:vertAlign w:val="superscript"/>
          <w:lang w:val="ro-RO"/>
        </w:rPr>
        <w:footnoteReference w:id="38"/>
      </w:r>
      <w:r w:rsidRPr="00BD64A8">
        <w:rPr>
          <w:lang w:val="ro-RO"/>
        </w:rPr>
        <w:t xml:space="preserve">, Jean </w:t>
      </w:r>
      <w:proofErr w:type="spellStart"/>
      <w:r w:rsidRPr="00BD64A8">
        <w:rPr>
          <w:lang w:val="ro-RO"/>
        </w:rPr>
        <w:t>Daniélou</w:t>
      </w:r>
      <w:proofErr w:type="spellEnd"/>
      <w:r w:rsidRPr="00BD64A8">
        <w:rPr>
          <w:vertAlign w:val="superscript"/>
          <w:lang w:val="ro-RO"/>
        </w:rPr>
        <w:footnoteReference w:id="39"/>
      </w:r>
      <w:r w:rsidRPr="00BD64A8">
        <w:rPr>
          <w:lang w:val="ro-RO"/>
        </w:rPr>
        <w:t xml:space="preserve">, Y. </w:t>
      </w:r>
      <w:proofErr w:type="spellStart"/>
      <w:r w:rsidRPr="00BD64A8">
        <w:rPr>
          <w:lang w:val="ro-RO"/>
        </w:rPr>
        <w:lastRenderedPageBreak/>
        <w:t>Fauquet</w:t>
      </w:r>
      <w:proofErr w:type="spellEnd"/>
      <w:r w:rsidRPr="00BD64A8">
        <w:rPr>
          <w:vertAlign w:val="superscript"/>
          <w:lang w:val="ro-RO"/>
        </w:rPr>
        <w:footnoteReference w:id="40"/>
      </w:r>
      <w:r w:rsidRPr="00BD64A8">
        <w:rPr>
          <w:lang w:val="ro-RO"/>
        </w:rPr>
        <w:t xml:space="preserve">, </w:t>
      </w:r>
      <w:proofErr w:type="spellStart"/>
      <w:r w:rsidRPr="00BD64A8">
        <w:rPr>
          <w:lang w:val="ro-RO"/>
        </w:rPr>
        <w:t>Fyrillas</w:t>
      </w:r>
      <w:proofErr w:type="spellEnd"/>
      <w:r w:rsidRPr="00BD64A8">
        <w:rPr>
          <w:vertAlign w:val="superscript"/>
          <w:lang w:val="ro-RO"/>
        </w:rPr>
        <w:footnoteReference w:id="41"/>
      </w:r>
      <w:r w:rsidRPr="00BD64A8">
        <w:rPr>
          <w:lang w:val="ro-RO"/>
        </w:rPr>
        <w:t xml:space="preserve">, A. </w:t>
      </w:r>
      <w:proofErr w:type="spellStart"/>
      <w:r w:rsidRPr="00BD64A8">
        <w:rPr>
          <w:lang w:val="ro-RO"/>
        </w:rPr>
        <w:t>Kniazeff</w:t>
      </w:r>
      <w:proofErr w:type="spellEnd"/>
      <w:r w:rsidRPr="00BD64A8">
        <w:rPr>
          <w:vertAlign w:val="superscript"/>
          <w:lang w:val="ro-RO"/>
        </w:rPr>
        <w:footnoteReference w:id="42"/>
      </w:r>
      <w:r w:rsidRPr="00BD64A8">
        <w:rPr>
          <w:lang w:val="ro-RO"/>
        </w:rPr>
        <w:t xml:space="preserve">, H. </w:t>
      </w:r>
      <w:proofErr w:type="spellStart"/>
      <w:r w:rsidRPr="00BD64A8">
        <w:rPr>
          <w:lang w:val="ro-RO"/>
        </w:rPr>
        <w:t>Leclercq</w:t>
      </w:r>
      <w:proofErr w:type="spellEnd"/>
      <w:r w:rsidRPr="00BD64A8">
        <w:rPr>
          <w:vertAlign w:val="superscript"/>
          <w:lang w:val="ro-RO"/>
        </w:rPr>
        <w:footnoteReference w:id="43"/>
      </w:r>
      <w:r w:rsidRPr="00BD64A8">
        <w:rPr>
          <w:lang w:val="ro-RO"/>
        </w:rPr>
        <w:t xml:space="preserve">, A. </w:t>
      </w:r>
      <w:proofErr w:type="spellStart"/>
      <w:r w:rsidRPr="00BD64A8">
        <w:rPr>
          <w:lang w:val="ro-RO"/>
        </w:rPr>
        <w:t>Löhr</w:t>
      </w:r>
      <w:proofErr w:type="spellEnd"/>
      <w:r w:rsidRPr="00BD64A8">
        <w:rPr>
          <w:vertAlign w:val="superscript"/>
          <w:lang w:val="ro-RO"/>
        </w:rPr>
        <w:footnoteReference w:id="44"/>
      </w:r>
      <w:r w:rsidRPr="00BD64A8">
        <w:rPr>
          <w:lang w:val="ro-RO"/>
        </w:rPr>
        <w:t>, Vladimir Lossky</w:t>
      </w:r>
      <w:r w:rsidRPr="00BD64A8">
        <w:rPr>
          <w:vertAlign w:val="superscript"/>
          <w:lang w:val="ro-RO"/>
        </w:rPr>
        <w:footnoteReference w:id="45"/>
      </w:r>
      <w:r w:rsidRPr="00BD64A8">
        <w:rPr>
          <w:lang w:val="ro-RO"/>
        </w:rPr>
        <w:t xml:space="preserve">, A. </w:t>
      </w:r>
      <w:proofErr w:type="spellStart"/>
      <w:r w:rsidRPr="00BD64A8">
        <w:rPr>
          <w:lang w:val="ro-RO"/>
        </w:rPr>
        <w:t>Salaville</w:t>
      </w:r>
      <w:proofErr w:type="spellEnd"/>
      <w:r w:rsidRPr="00BD64A8">
        <w:rPr>
          <w:vertAlign w:val="superscript"/>
          <w:lang w:val="ro-RO"/>
        </w:rPr>
        <w:footnoteReference w:id="46"/>
      </w:r>
      <w:r w:rsidRPr="00BD64A8">
        <w:rPr>
          <w:lang w:val="ro-RO"/>
        </w:rPr>
        <w:t xml:space="preserve">, Anne-Marie </w:t>
      </w:r>
      <w:proofErr w:type="spellStart"/>
      <w:r w:rsidRPr="00BD64A8">
        <w:rPr>
          <w:lang w:val="ro-RO"/>
        </w:rPr>
        <w:t>Boulongne</w:t>
      </w:r>
      <w:proofErr w:type="spellEnd"/>
      <w:r w:rsidRPr="00BD64A8">
        <w:rPr>
          <w:vertAlign w:val="superscript"/>
          <w:lang w:val="ro-RO"/>
        </w:rPr>
        <w:footnoteReference w:id="47"/>
      </w:r>
      <w:r w:rsidRPr="00BD64A8">
        <w:rPr>
          <w:lang w:val="ro-RO"/>
        </w:rPr>
        <w:t xml:space="preserve"> etc.</w:t>
      </w:r>
    </w:p>
    <w:p w:rsidR="007F4523" w:rsidRPr="00BD64A8" w:rsidRDefault="007F4523" w:rsidP="00630D16">
      <w:pPr>
        <w:pStyle w:val="Heading2"/>
      </w:pPr>
      <w:r w:rsidRPr="00BD64A8">
        <w:t>Observații generale</w:t>
      </w:r>
    </w:p>
    <w:p w:rsidR="007F4523" w:rsidRPr="00BD64A8" w:rsidRDefault="007F4523" w:rsidP="007F4523">
      <w:pPr>
        <w:pStyle w:val="ParagTEZA"/>
        <w:rPr>
          <w:lang w:val="ro-RO"/>
        </w:rPr>
      </w:pPr>
      <w:r w:rsidRPr="00BD64A8">
        <w:rPr>
          <w:lang w:val="ro-RO"/>
        </w:rPr>
        <w:t xml:space="preserve">Înainte de a prezenta concluziile propriu-zise, dorim să facem câteva observații generale care privesc teologia liturgică. În primul rând, sub influența scolasticii apusene, concepția cu privire la cult riscă să se abată de la gândirea și trăirea eclesială autentică. Pe de o parte, raționalismul amenință să rupă dogma de cult, reducându-l pe acesta din urmă la un apendice pur practic al teologiei, la o sumă de ritualuri prin care se împlinește nevoia umană de adorare a lui Dumnezeu. Pe de altă parte, pietismul amenință să rupă cultul de dogmă, făcând din cel dintâi un loc al manifestării evlaviei (de fapt, o pseudo-evlavie) și </w:t>
      </w:r>
      <w:r w:rsidRPr="00BD64A8">
        <w:rPr>
          <w:lang w:val="ro-RO"/>
        </w:rPr>
        <w:lastRenderedPageBreak/>
        <w:t xml:space="preserve">entuziasmului generate de practicile liturgice. Ambele extreme idolatrizează fie dogma, fie cultul, și le pun în antagonism. În realitate, cultul și dogma formează împreună, concomitent și complementar, regula de viețuire creștină în Biserică. Dogma este explicitată prin cult, iar cultul reprezintă manifestarea liturgică a dogmei. </w:t>
      </w:r>
    </w:p>
    <w:p w:rsidR="007F4523" w:rsidRPr="00BD64A8" w:rsidRDefault="007F4523" w:rsidP="007F4523">
      <w:pPr>
        <w:pStyle w:val="ParagTEZA"/>
        <w:rPr>
          <w:lang w:val="ro-RO"/>
        </w:rPr>
      </w:pPr>
      <w:r w:rsidRPr="00BD64A8">
        <w:rPr>
          <w:lang w:val="ro-RO"/>
        </w:rPr>
        <w:t xml:space="preserve">În al doilea rând, viața liturgică are rostul de a conduce pe om la unirea cu Dumnezeu. Învățătura de credință singură nu are această putere unificatoare. Mărturisirea Simbolului de credință s-a făcut mereu într-un cadru liturgic, în interiorul unui ritual, baptismal sau euharistic în special. Viața liturgică este locul în care Biserica se definește ca atare, locul din care Biserica își extrage ființa, pentru că este locul în care Biserica se simte parte a lui Dumnezeu, Trup mistic al lui Hristos și, prin acesta, participantă la viața Preasfintei Treimi. Prin cultul său, Biserica exprimă cel mai bine legătura sa cu Dumnezeu, a întregii comunități și a fiecărei persoane în parte. În cadrul cultului, prin rugăciunile, ritualurile și gesturile liturgice, Dumnezeu Se coboară în mijlocul comunității și în inimile celor prezenți, iar omul urcă spre El, depășind treptat ancorarea în imanent și temporal. Împreună cu omul, întregul cosmos este atras în această unire cu Dumnezeu, prin harul Duhului Sfânt. </w:t>
      </w:r>
    </w:p>
    <w:p w:rsidR="007F4523" w:rsidRPr="00BD64A8" w:rsidRDefault="007F4523" w:rsidP="0053587E">
      <w:pPr>
        <w:pStyle w:val="ParagTEZA"/>
        <w:rPr>
          <w:lang w:val="ro-RO"/>
        </w:rPr>
      </w:pPr>
      <w:r w:rsidRPr="00BD64A8">
        <w:rPr>
          <w:lang w:val="ro-RO"/>
        </w:rPr>
        <w:t>În al treilea rând, viața Bisericii este aceeași cu viața ei liturgică și, prin aceasta, întemeiată pe învățătura dogmatică, adică pe mărturisirea de credință. „Un Domn, o credință, un botez” (</w:t>
      </w:r>
      <w:proofErr w:type="spellStart"/>
      <w:r w:rsidRPr="00BD64A8">
        <w:rPr>
          <w:i/>
          <w:iCs w:val="0"/>
          <w:lang w:val="ro-RO"/>
        </w:rPr>
        <w:t>Ef</w:t>
      </w:r>
      <w:proofErr w:type="spellEnd"/>
      <w:r w:rsidRPr="00BD64A8">
        <w:rPr>
          <w:lang w:val="ro-RO"/>
        </w:rPr>
        <w:t xml:space="preserve"> 4, 5). Teologia liturgică nu este mai puțin decât teologia dogmatică sau decât orice alt domeniu al teologiei. Biserica este locul în care se face teologie prin diferite forme de manifestare. Biserica este Sionul Noului Legământ, locul în care </w:t>
      </w:r>
      <w:r w:rsidRPr="00BD64A8">
        <w:rPr>
          <w:lang w:val="ro-RO"/>
        </w:rPr>
        <w:lastRenderedPageBreak/>
        <w:t xml:space="preserve">Duhul Sfânt pogoară pentru a ne învăța să vorbim pe limba lui Dumnezeu și pe limba oricărui om. Duhul Sfânt ne adună în Biserică prin viața liturgică și prin mărturisirea aceluiași crez și ne face pe fiecare în parte, în măsuri și ritmuri diferite, să fim teologi. Înțelegem prin teologie vorbirea omului cu și despre Dumnezeu, în Duh și în Adevăr, nu o speculație pur intelectuală. De aceea, în temeiul experienței liturgice și a mărturiilor dogmatice din Sfânta Scriptură și din Sfânta Tradiție, rostul teologiei liturgice este de a corela experiența liturgică și învățătura dogmatică, folosind termenii cei mai adecvați pentru a exprima ambele realități eclesiale și a menține unitatea dintre ele. Învățătura de credință trebuie să fie în unitate cu forma de rugăciune și viceversa. Numai astfel Biserica își poate menține unitatea și se poate racorda nealterat la întreaga ei tradiție și, în special, la izvorul ei, la Înviere. Cultul exprimă viața Bisericii ca act public și, în același timp, intim, și mărturisește învățătura ei de credință. De aceea, dintru început, Biserica a trăit după principiul </w:t>
      </w:r>
      <w:proofErr w:type="spellStart"/>
      <w:r w:rsidRPr="00BD64A8">
        <w:rPr>
          <w:i/>
          <w:iCs w:val="0"/>
          <w:lang w:val="ro-RO"/>
        </w:rPr>
        <w:t>lex</w:t>
      </w:r>
      <w:proofErr w:type="spellEnd"/>
      <w:r w:rsidRPr="00BD64A8">
        <w:rPr>
          <w:i/>
          <w:iCs w:val="0"/>
          <w:lang w:val="ro-RO"/>
        </w:rPr>
        <w:t xml:space="preserve"> </w:t>
      </w:r>
      <w:proofErr w:type="spellStart"/>
      <w:r w:rsidRPr="00BD64A8">
        <w:rPr>
          <w:i/>
          <w:iCs w:val="0"/>
          <w:lang w:val="ro-RO"/>
        </w:rPr>
        <w:t>orandi</w:t>
      </w:r>
      <w:proofErr w:type="spellEnd"/>
      <w:r w:rsidRPr="00BD64A8">
        <w:rPr>
          <w:i/>
          <w:iCs w:val="0"/>
          <w:lang w:val="ro-RO"/>
        </w:rPr>
        <w:t xml:space="preserve"> est </w:t>
      </w:r>
      <w:proofErr w:type="spellStart"/>
      <w:r w:rsidRPr="00BD64A8">
        <w:rPr>
          <w:i/>
          <w:iCs w:val="0"/>
          <w:lang w:val="ro-RO"/>
        </w:rPr>
        <w:t>lex</w:t>
      </w:r>
      <w:proofErr w:type="spellEnd"/>
      <w:r w:rsidRPr="00BD64A8">
        <w:rPr>
          <w:i/>
          <w:iCs w:val="0"/>
          <w:lang w:val="ro-RO"/>
        </w:rPr>
        <w:t xml:space="preserve"> </w:t>
      </w:r>
      <w:proofErr w:type="spellStart"/>
      <w:r w:rsidRPr="00BD64A8">
        <w:rPr>
          <w:i/>
          <w:iCs w:val="0"/>
          <w:lang w:val="ro-RO"/>
        </w:rPr>
        <w:t>credendi</w:t>
      </w:r>
      <w:proofErr w:type="spellEnd"/>
      <w:r w:rsidRPr="00BD64A8">
        <w:rPr>
          <w:lang w:val="ro-RO"/>
        </w:rPr>
        <w:t>. Regula de rugăciune este în conformitate cu regula de credință.</w:t>
      </w:r>
    </w:p>
    <w:p w:rsidR="007F4523" w:rsidRPr="00BD64A8" w:rsidRDefault="007F4523" w:rsidP="007F4523">
      <w:pPr>
        <w:pStyle w:val="ParagTEZA"/>
        <w:rPr>
          <w:lang w:val="ro-RO"/>
        </w:rPr>
      </w:pPr>
      <w:r w:rsidRPr="00BD64A8">
        <w:rPr>
          <w:lang w:val="ro-RO"/>
        </w:rPr>
        <w:t xml:space="preserve">Iar în al patrulea rând, cultul este într-o dinamică stabilă de-a lungul istoriei Bisericii. Schimbările care au loc în timp, în mare parte îmbogățiri, sunt semnul libertății în care se mișcă Biserica, fiind călăuzită de harul Duhului Sfânt. Istoria cultului creștin în dinamica sa ne vorbește despre formele multiple de manifestare a vieții duhovnicești. Ceea ce străbate continuu dezvoltarea cultului este tocmai viața cea nouă adusă de Hristos în Duhul Sfânt. Orice reformă în Biserică, inclusiv liturgică, trebuie să aibă în vedere păstrarea duhului acestei vieți. De asemenea, </w:t>
      </w:r>
      <w:r w:rsidRPr="00BD64A8">
        <w:rPr>
          <w:lang w:val="ro-RO"/>
        </w:rPr>
        <w:lastRenderedPageBreak/>
        <w:t>orice experiență duhovnicească autentică, inclusiv liturgică, trebuie să se raporteze în primul rând la acest duh. Nu putem vorbi de spiritualități divergente în Biserică, de vreun antagonism sau competiție între monahi și laici, între cler și mireni, între persoană și comunitate, între teologie liturgică, dogmatică, patristică, biblică, istorică sau de orice alt fel. În Biserică este o singură spiritualitate, valabilă pentru toți și având aceleași repere. Este viața lui Dumnezeu care izvorăște de la Tatăl, făcută accesibilă nouă în Hristos prin Duhul Sfânt. Uniformitatea liturgică poate fi într-o armonie perfectă cu diversitatea cultului pentru că este expresia relației intra-trinitare dintre unicitatea ființei divine și treimea Persoanelor dumnezeiești. Dar diversitatea nu înseamnă inovație, pentru că inovațiile liturgice sunt în dezacord cu uniformitatea și cu duhul vieții în Duhul Sfânt.</w:t>
      </w:r>
    </w:p>
    <w:p w:rsidR="00AB60C2" w:rsidRPr="00BD64A8" w:rsidRDefault="00AB60C2" w:rsidP="00630D16">
      <w:pPr>
        <w:pStyle w:val="Heading2"/>
      </w:pPr>
      <w:r w:rsidRPr="00BD64A8">
        <w:t xml:space="preserve">Descrierea </w:t>
      </w:r>
      <w:r w:rsidR="00BD64A8" w:rsidRPr="00BD64A8">
        <w:t>tezei</w:t>
      </w:r>
    </w:p>
    <w:p w:rsidR="00AB60C2" w:rsidRPr="00BD64A8" w:rsidRDefault="00BD64A8" w:rsidP="00CD2C2F">
      <w:pPr>
        <w:pStyle w:val="ParagTEZA"/>
        <w:rPr>
          <w:lang w:val="ro-RO"/>
        </w:rPr>
      </w:pPr>
      <w:r w:rsidRPr="00BD64A8">
        <w:rPr>
          <w:lang w:val="ro-RO" w:bidi="ro-RO"/>
        </w:rPr>
        <w:t xml:space="preserve">Am pornit la drum cu gândul de a oferi o călăuză (mistagogie) unui itinerariu duhovnicesc care pornește din </w:t>
      </w:r>
      <w:r w:rsidR="00CD2C2F">
        <w:rPr>
          <w:iCs w:val="0"/>
          <w:lang w:val="ro-RO" w:bidi="ro-RO"/>
        </w:rPr>
        <w:t>Duminica Învierii</w:t>
      </w:r>
      <w:r w:rsidRPr="00BD64A8">
        <w:rPr>
          <w:lang w:val="ro-RO" w:bidi="ro-RO"/>
        </w:rPr>
        <w:t xml:space="preserve"> și se încheie în </w:t>
      </w:r>
      <w:r w:rsidR="00CD2C2F">
        <w:rPr>
          <w:lang w:val="ro-RO" w:bidi="ro-RO"/>
        </w:rPr>
        <w:t>Duminica Tuturor Sfinților</w:t>
      </w:r>
      <w:r w:rsidRPr="00BD64A8">
        <w:rPr>
          <w:lang w:val="ro-RO" w:bidi="ro-RO"/>
        </w:rPr>
        <w:t xml:space="preserve">. Rezultatele cercetării noastre se doresc a fi doar niște prolegomene. Fiecare capitol poate fi aprofundat separat. Ne-am dorit să deschidem un drum și să propunem câteva înțelesuri mistagogice asupra unui itinerariu deloc ușor și puțin abordat până acum în literatura de specialitate. </w:t>
      </w:r>
      <w:r w:rsidR="00AB60C2" w:rsidRPr="00BD64A8">
        <w:rPr>
          <w:lang w:val="ro-RO"/>
        </w:rPr>
        <w:t xml:space="preserve">Lucrarea </w:t>
      </w:r>
      <w:r w:rsidR="00AB60C2" w:rsidRPr="00BD64A8">
        <w:rPr>
          <w:i/>
          <w:lang w:val="ro-RO"/>
        </w:rPr>
        <w:t>Triodul Bucuriei: Mistagogia Penticostarului. Perspectivă istorică și teologico-liturgică</w:t>
      </w:r>
      <w:r w:rsidR="00AB60C2" w:rsidRPr="00BD64A8">
        <w:rPr>
          <w:lang w:val="ro-RO"/>
        </w:rPr>
        <w:t xml:space="preserve"> </w:t>
      </w:r>
      <w:r w:rsidRPr="00BD64A8">
        <w:rPr>
          <w:lang w:val="ro-RO"/>
        </w:rPr>
        <w:t xml:space="preserve">este </w:t>
      </w:r>
      <w:r w:rsidR="00AB60C2" w:rsidRPr="00BD64A8">
        <w:rPr>
          <w:lang w:val="ro-RO"/>
        </w:rPr>
        <w:t xml:space="preserve">structurată în trei părți, fiecare cu un număr diferit de capitole și subcapitole. </w:t>
      </w:r>
    </w:p>
    <w:p w:rsidR="00BD64A8" w:rsidRPr="00BD64A8" w:rsidRDefault="00BD64A8" w:rsidP="00AB60C2">
      <w:pPr>
        <w:pStyle w:val="ParagTEZA"/>
        <w:rPr>
          <w:bCs/>
          <w:lang w:val="ro-RO"/>
        </w:rPr>
      </w:pPr>
    </w:p>
    <w:p w:rsidR="00BD64A8" w:rsidRPr="00BD64A8" w:rsidRDefault="00BD64A8" w:rsidP="00BD64A8">
      <w:pPr>
        <w:pStyle w:val="ParagTEZA"/>
        <w:rPr>
          <w:bCs/>
          <w:lang w:val="ro-RO"/>
        </w:rPr>
      </w:pPr>
      <w:r w:rsidRPr="00BD64A8">
        <w:rPr>
          <w:bCs/>
          <w:lang w:val="ro-RO"/>
        </w:rPr>
        <w:t xml:space="preserve">În </w:t>
      </w:r>
      <w:r w:rsidRPr="00BD64A8">
        <w:rPr>
          <w:b/>
          <w:lang w:val="ro-RO"/>
        </w:rPr>
        <w:t>prima parte</w:t>
      </w:r>
      <w:r w:rsidRPr="00BD64A8">
        <w:rPr>
          <w:bCs/>
          <w:lang w:val="ro-RO"/>
        </w:rPr>
        <w:t xml:space="preserve"> a tezei</w:t>
      </w:r>
      <w:r>
        <w:rPr>
          <w:bCs/>
          <w:lang w:val="ro-RO"/>
        </w:rPr>
        <w:t>, „Evoluția istorică”,</w:t>
      </w:r>
      <w:r w:rsidRPr="00BD64A8">
        <w:rPr>
          <w:bCs/>
          <w:lang w:val="ro-RO"/>
        </w:rPr>
        <w:t xml:space="preserve"> am încercat să clarificăm elementele de ordin istoric ale perioadei și ale cărții de cult a Penticostarului. Am văzut că în primele secole creștine, perioada de la Paște la Cincizecime era trăită ca o bucurie continuă (</w:t>
      </w:r>
      <w:proofErr w:type="spellStart"/>
      <w:r w:rsidRPr="00BD64A8">
        <w:rPr>
          <w:bCs/>
          <w:i/>
          <w:lang w:val="ro-RO"/>
        </w:rPr>
        <w:t>lætissimum</w:t>
      </w:r>
      <w:proofErr w:type="spellEnd"/>
      <w:r w:rsidRPr="00BD64A8">
        <w:rPr>
          <w:bCs/>
          <w:i/>
          <w:lang w:val="ro-RO"/>
        </w:rPr>
        <w:t xml:space="preserve"> </w:t>
      </w:r>
      <w:proofErr w:type="spellStart"/>
      <w:r w:rsidRPr="00BD64A8">
        <w:rPr>
          <w:bCs/>
          <w:i/>
          <w:lang w:val="ro-RO"/>
        </w:rPr>
        <w:t>spatium</w:t>
      </w:r>
      <w:proofErr w:type="spellEnd"/>
      <w:r w:rsidRPr="00BD64A8">
        <w:rPr>
          <w:bCs/>
          <w:lang w:val="ro-RO"/>
        </w:rPr>
        <w:t xml:space="preserve">), considerată ca o singură zi prelungită a Învierii. Îngenuncherile la rugăciune, ca semn al pocăinței, erau oprite, iar împărtășirea era mult mai deasă, uneori chiar zilnică. Perioada pascală s-a dezvoltat începând cu prăznuirea anuală a Paștelui creștin, care este împlinirea mesianică a Paștelui iudaic. Concomitent cu prăznuirea Paștelui s-a prăznuit și Cincizecimea, o altă sărbătoare ce-și are originea în iudaism. Cele două sunt atât de strâns legate între ele încât nu poate fi gândită una fără cealaltă. Jertfa mielului pascal și ieșirea din robia egipteană au reprezentat un nou început pentru poporul evreu, început care s-a concretizat printr-un Legământ cu Dumnezeu în cea de-a cincizecea zi, când i s-au dat tablele Legii. Venirea lui Hristos-Mesia a pus capăt modului iudaic-național de prăznuire a evenimentelor centrale din istoria mântuirii și a condus la realizarea unui nou Legământ al lui Dumnezeu, de data aceasta nu doar cu un singur neam, ci cu toate neamurile pământului. Jertfele sângeroase de animale au fost abolite prin jertfa sângeroasă de bunăvoie a lui Mesia. Darul Legii prefigura darul Duhului Sfânt, trimiterea de către Dumnezeu a harului prin care să grăiască oamenilor voia Sa direct în inimile curățite de răutate. La aceste două prăznuiri, Biserica a adăugat o a treia, în strânsă legătură istorică și teologică în raport cu ele: Înălțarea Domnului. Despre aceasta avem </w:t>
      </w:r>
      <w:r w:rsidRPr="00BD64A8">
        <w:rPr>
          <w:bCs/>
          <w:lang w:val="ro-RO"/>
        </w:rPr>
        <w:lastRenderedPageBreak/>
        <w:t xml:space="preserve">mărturii că până în sec. al IV-lea se prăznuia în după-amiaza zilei Cincizecimii. Spre finalul acestui secol, Înălțarea începe să capete o independență tot mai mare și să fie prăznuită conform cronologiei evenimentelor, în a patruzecea zi de la Înviere. Mărturiile biblice și patristice pe care le-am adus în cuprinsul tezei au întărit faptul că </w:t>
      </w:r>
      <w:r w:rsidRPr="00BD64A8">
        <w:rPr>
          <w:bCs/>
          <w:i/>
          <w:lang w:val="ro-RO"/>
        </w:rPr>
        <w:t>cele trei praznice pascale – Paștele (cu dublul înțeles al Crucii-Învierii), Înălțarea și Pogorârea Duhului Sfânt – sunt cele mai vechi praznice anuale din Biserică și formează o unitate asigurată de misterul pascal</w:t>
      </w:r>
      <w:r w:rsidRPr="00BD64A8">
        <w:rPr>
          <w:bCs/>
          <w:lang w:val="ro-RO"/>
        </w:rPr>
        <w:t xml:space="preserve">. </w:t>
      </w:r>
    </w:p>
    <w:p w:rsidR="00BD64A8" w:rsidRPr="00BD64A8" w:rsidRDefault="00BD64A8" w:rsidP="00BD64A8">
      <w:pPr>
        <w:pStyle w:val="ParagTEZA"/>
        <w:rPr>
          <w:bCs/>
          <w:lang w:val="ro-RO"/>
        </w:rPr>
      </w:pPr>
      <w:r w:rsidRPr="00BD64A8">
        <w:rPr>
          <w:bCs/>
          <w:lang w:val="ro-RO"/>
        </w:rPr>
        <w:t xml:space="preserve">Un lucru important pe care am dorit să-l evidențiem încă de la începutul tezei a fost </w:t>
      </w:r>
      <w:r w:rsidRPr="00BD64A8">
        <w:rPr>
          <w:bCs/>
          <w:i/>
          <w:lang w:val="ro-RO"/>
        </w:rPr>
        <w:t>unitatea întregii perioade liturgice, cât și a celor trei praznice principale din cadrul ei</w:t>
      </w:r>
      <w:r w:rsidRPr="00BD64A8">
        <w:rPr>
          <w:bCs/>
          <w:lang w:val="ro-RO"/>
        </w:rPr>
        <w:t xml:space="preserve">. Unitatea Penticostarului poate fi văzută și în legătură cu întreita slujire a Mântuitorului. Octoihul accentuează slujirea didactică, Triodul pe cea arhierească, iar Penticostarul pe cea împărătească. Cele trei praznice inițiale din perioada Cincizecimii sunt și ele în strânsă legătură, atât istorică, dar mai ales mistic-teologică. Învierea deschide drumul Pogorârii Duhului Sfânt prin Înălțarea Domnului de-a dreapta Tatălui. De aici, am putut trage concluzia că </w:t>
      </w:r>
      <w:r w:rsidRPr="00BD64A8">
        <w:rPr>
          <w:bCs/>
          <w:i/>
          <w:lang w:val="ro-RO"/>
        </w:rPr>
        <w:t>Învierea nu este un simplu eveniment, ci are o dinamică, se desfășoară în timp, pentru că este un nou mod de viețuire pe care Dumnezeu ni l-a arătat prin toate evenimentele pe care le prăznuim în această perioadă</w:t>
      </w:r>
      <w:r w:rsidRPr="00BD64A8">
        <w:rPr>
          <w:bCs/>
          <w:lang w:val="ro-RO"/>
        </w:rPr>
        <w:t xml:space="preserve">. Am înțeles, așadar, că </w:t>
      </w:r>
      <w:r w:rsidRPr="00BD64A8">
        <w:rPr>
          <w:bCs/>
          <w:i/>
          <w:lang w:val="ro-RO"/>
        </w:rPr>
        <w:t>Învierea, ca viață nouă, s-a manifestat în iconomia mântuirii în trei etape</w:t>
      </w:r>
      <w:r w:rsidRPr="00BD64A8">
        <w:rPr>
          <w:bCs/>
          <w:lang w:val="ro-RO"/>
        </w:rPr>
        <w:t xml:space="preserve">. Prima etapă a Învierii reprezintă </w:t>
      </w:r>
      <w:r w:rsidRPr="00BD64A8">
        <w:rPr>
          <w:bCs/>
          <w:i/>
          <w:lang w:val="ro-RO"/>
        </w:rPr>
        <w:t>Pogorârea lui Hristos la iad</w:t>
      </w:r>
      <w:r w:rsidRPr="00BD64A8">
        <w:rPr>
          <w:bCs/>
          <w:lang w:val="ro-RO"/>
        </w:rPr>
        <w:t xml:space="preserve">. Învierea a avut loc prima dată în iad, acolo unde sufletele drepților care așteptau pe Mesia au fost eliberate din întuneric și din legăturile diavolului. A doua etapă o constituie însăși </w:t>
      </w:r>
      <w:r w:rsidRPr="00BD64A8">
        <w:rPr>
          <w:bCs/>
          <w:i/>
          <w:lang w:val="ro-RO"/>
        </w:rPr>
        <w:lastRenderedPageBreak/>
        <w:t>Învierea lui Hristos cu trupul</w:t>
      </w:r>
      <w:r w:rsidRPr="00BD64A8">
        <w:rPr>
          <w:bCs/>
          <w:lang w:val="ro-RO"/>
        </w:rPr>
        <w:t xml:space="preserve">, în zorii celei dintâi zile a săptămânii. Iar a treia etapă este </w:t>
      </w:r>
      <w:r w:rsidRPr="00BD64A8">
        <w:rPr>
          <w:bCs/>
          <w:i/>
          <w:lang w:val="ro-RO"/>
        </w:rPr>
        <w:t>Înălțarea Sa la Cer</w:t>
      </w:r>
      <w:r w:rsidRPr="00BD64A8">
        <w:rPr>
          <w:bCs/>
          <w:lang w:val="ro-RO"/>
        </w:rPr>
        <w:t xml:space="preserve">, atingerea punctului terminus de ridicare din morți. Învierea are un ambitus maxim posibil, între iad și Împărăția Cerurilor. Între cele trei praznice se pot face mai multe analogii. Unele dintre ele se regăsesc în teza noastră. Cert este că în iconomia mântuirii ele nu pot fi despărțite. Învierea nu ar fi putut avea loc fără Pătimire și moarte, iar Pogorârea Duhului Sfânt nu ar fi avut loc fără Înălțarea Domnului. De altfel, am subliniat în teză că </w:t>
      </w:r>
      <w:r w:rsidRPr="00BD64A8">
        <w:rPr>
          <w:bCs/>
          <w:i/>
          <w:lang w:val="ro-RO"/>
        </w:rPr>
        <w:t>toate praznicele Bisericii se află într-o unitate</w:t>
      </w:r>
      <w:r w:rsidRPr="00BD64A8">
        <w:rPr>
          <w:bCs/>
          <w:lang w:val="ro-RO"/>
        </w:rPr>
        <w:t xml:space="preserve">. În ultimă analiză, </w:t>
      </w:r>
      <w:r w:rsidRPr="00BD64A8">
        <w:rPr>
          <w:bCs/>
          <w:i/>
          <w:lang w:val="ro-RO"/>
        </w:rPr>
        <w:t>Biserica știe un singur praznic, cel al lui Iisus Hristos, care se ramifică sub diferite forme de-a lungul anului, așa cum cunoaște o singură mistagogie, cea a mântuirii în Iisus Hristos</w:t>
      </w:r>
      <w:r w:rsidRPr="00BD64A8">
        <w:rPr>
          <w:bCs/>
          <w:lang w:val="ro-RO"/>
        </w:rPr>
        <w:t xml:space="preserve">. </w:t>
      </w:r>
    </w:p>
    <w:p w:rsidR="00BD64A8" w:rsidRPr="00BD64A8" w:rsidRDefault="00BD64A8" w:rsidP="00BD64A8">
      <w:pPr>
        <w:pStyle w:val="ParagTEZA"/>
        <w:rPr>
          <w:bCs/>
          <w:lang w:val="ro-RO"/>
        </w:rPr>
      </w:pPr>
      <w:r w:rsidRPr="00BD64A8">
        <w:rPr>
          <w:bCs/>
          <w:lang w:val="ro-RO"/>
        </w:rPr>
        <w:t xml:space="preserve">Un alt aspect care ține de formarea perioadei liturgice a Penticostarului îl constituie </w:t>
      </w:r>
      <w:r w:rsidRPr="00BD64A8">
        <w:rPr>
          <w:bCs/>
          <w:i/>
          <w:lang w:val="ro-RO"/>
        </w:rPr>
        <w:t>praznicele duminicale</w:t>
      </w:r>
      <w:r w:rsidRPr="00BD64A8">
        <w:rPr>
          <w:bCs/>
          <w:lang w:val="ro-RO"/>
        </w:rPr>
        <w:t xml:space="preserve">. Mărturiile liturgice atestă prăznuirea specială, până în sec. al VIII-lea, doar a </w:t>
      </w:r>
      <w:r w:rsidRPr="00BD64A8">
        <w:rPr>
          <w:bCs/>
          <w:iCs w:val="0"/>
          <w:lang w:val="ro-RO"/>
        </w:rPr>
        <w:t>Duminica</w:t>
      </w:r>
      <w:r w:rsidRPr="00BD64A8">
        <w:rPr>
          <w:bCs/>
          <w:lang w:val="ro-RO"/>
        </w:rPr>
        <w:t xml:space="preserve"> Antipascha, a doua după Paște. Celelalte prăznuiri, așa cum le avem astăzi, au fost introduse în urma reformei studite din sec. IX-X, o parte dintre ele, cum sunt prăznuirea mironosițelor și a vindecării paraliticului, fiind mutate din zi de rând în zi de </w:t>
      </w:r>
      <w:r>
        <w:rPr>
          <w:bCs/>
          <w:lang w:val="ro-RO"/>
        </w:rPr>
        <w:t>duminică</w:t>
      </w:r>
      <w:r w:rsidRPr="00BD64A8">
        <w:rPr>
          <w:bCs/>
          <w:lang w:val="ro-RO"/>
        </w:rPr>
        <w:t xml:space="preserve">. Un izvor important și extrem de util în cercetare ne-au fost cele mai vechi Penticostare păstrate, la care am avut acces datorită prezentării conținutului lor de către Mariafrancesca Sgandurra în teza sa de doctorat. De asemenea, analiza comparativă a diferitelor Lecționare și Tipicoane ne-a ajutat să înțelegem diferitele etape de până la așezarea într-o logică duhovnicească mai complexă a acestei perioade liturgice. În același timp, pentru a accentua </w:t>
      </w:r>
      <w:r w:rsidRPr="00BD64A8">
        <w:rPr>
          <w:bCs/>
          <w:lang w:val="ro-RO"/>
        </w:rPr>
        <w:lastRenderedPageBreak/>
        <w:t xml:space="preserve">unitatea Cincizecimii și centralitatea misterului pascal, considerăm că fiecare duminică trebuie să fie înțeleasă ca aparținând acestui mister și, în consecință, să fie numită „Duminica a doua… </w:t>
      </w:r>
      <w:r w:rsidRPr="00BD64A8">
        <w:rPr>
          <w:bCs/>
          <w:i/>
          <w:lang w:val="ro-RO"/>
        </w:rPr>
        <w:t>a</w:t>
      </w:r>
      <w:r w:rsidRPr="00BD64A8">
        <w:rPr>
          <w:bCs/>
          <w:lang w:val="ro-RO"/>
        </w:rPr>
        <w:t xml:space="preserve"> Paștilor”, în loc de „Duminica a doua… </w:t>
      </w:r>
      <w:r w:rsidRPr="00BD64A8">
        <w:rPr>
          <w:bCs/>
          <w:i/>
          <w:lang w:val="ro-RO"/>
        </w:rPr>
        <w:t>după</w:t>
      </w:r>
      <w:r w:rsidRPr="00BD64A8">
        <w:rPr>
          <w:bCs/>
          <w:lang w:val="ro-RO"/>
        </w:rPr>
        <w:t xml:space="preserve"> Paști”.</w:t>
      </w:r>
    </w:p>
    <w:p w:rsidR="00BD64A8" w:rsidRPr="00BD64A8" w:rsidRDefault="00BD64A8" w:rsidP="00BD64A8">
      <w:pPr>
        <w:pStyle w:val="ParagTEZA"/>
        <w:rPr>
          <w:bCs/>
          <w:lang w:val="ro-RO"/>
        </w:rPr>
      </w:pPr>
      <w:r w:rsidRPr="00BD64A8">
        <w:rPr>
          <w:bCs/>
          <w:lang w:val="ro-RO"/>
        </w:rPr>
        <w:t xml:space="preserve">Tot în acest capitol inițial am căutat să vedem </w:t>
      </w:r>
      <w:r w:rsidRPr="00BD64A8">
        <w:rPr>
          <w:bCs/>
          <w:i/>
          <w:iCs w:val="0"/>
          <w:lang w:val="ro-RO"/>
        </w:rPr>
        <w:t>cum s-a format cartea de cult a Penticostarului</w:t>
      </w:r>
      <w:r w:rsidRPr="00BD64A8">
        <w:rPr>
          <w:bCs/>
          <w:lang w:val="ro-RO"/>
        </w:rPr>
        <w:t xml:space="preserve">. Datorită păstrării în limba georgiană a colecțiilor de imne folosite în mediul ierusalimitean, care la origine au fost compuse în greacă, putem spune că primele imne compuse în Biserică aveau un caracter pascal. O mare parte dintre ele s-au păstrat până astăzi și se cântă în ciclul octoihal de </w:t>
      </w:r>
      <w:r>
        <w:rPr>
          <w:bCs/>
          <w:lang w:val="ro-RO"/>
        </w:rPr>
        <w:t>duminică</w:t>
      </w:r>
      <w:r w:rsidRPr="00BD64A8">
        <w:rPr>
          <w:bCs/>
          <w:lang w:val="ro-RO"/>
        </w:rPr>
        <w:t>. Acestor cântări anonime de origine aghiopolită li s-au adăugat, mai târziu, creațiile marilor imnografi sirieni și bizantini, care au întregit imnografia Penticostarului. Odată cu îmbogățirea materialului imnografic s-a definit și o nouă carte de cult, Triod-Penticostarul, care, mai apoi, începând din sec. al XI-lea, se despart</w:t>
      </w:r>
      <w:r>
        <w:rPr>
          <w:bCs/>
          <w:lang w:val="ro-RO"/>
        </w:rPr>
        <w:t>e</w:t>
      </w:r>
      <w:r w:rsidRPr="00BD64A8">
        <w:rPr>
          <w:bCs/>
          <w:lang w:val="ro-RO"/>
        </w:rPr>
        <w:t xml:space="preserve"> în cărți separate. Deși punctul despărțitor îl reprezintă privegherea pascală, uneori observăm că Penticostarul începe în </w:t>
      </w:r>
      <w:r>
        <w:rPr>
          <w:bCs/>
          <w:lang w:val="ro-RO"/>
        </w:rPr>
        <w:t xml:space="preserve">Sâmbăta </w:t>
      </w:r>
      <w:r w:rsidRPr="00BD64A8">
        <w:rPr>
          <w:bCs/>
          <w:lang w:val="ro-RO"/>
        </w:rPr>
        <w:t xml:space="preserve">lui Lazăr. </w:t>
      </w:r>
    </w:p>
    <w:p w:rsidR="00BD64A8" w:rsidRPr="00BD64A8" w:rsidRDefault="00BD64A8" w:rsidP="00BD64A8">
      <w:pPr>
        <w:pStyle w:val="ParagTEZA"/>
        <w:rPr>
          <w:bCs/>
          <w:lang w:val="ro-RO"/>
        </w:rPr>
      </w:pPr>
      <w:r w:rsidRPr="00BD64A8">
        <w:rPr>
          <w:bCs/>
          <w:lang w:val="ro-RO"/>
        </w:rPr>
        <w:t xml:space="preserve">În cercetarea istorică asupra Penticostarului considerăm că cea mai importantă contribuție am adus-o cu privire la imnografi. Cărțile de cult tipărite, mai ales cele moderne, arareori numesc autorii imnelor sau canoanelor. Cei care ne-au lăsat un asemenea tezaur liturgic merită cinstea de a fi cunoscuți și pomeniți. Cercetând diferitele izvoare manuscrise și tipărite </w:t>
      </w:r>
      <w:r w:rsidRPr="00BD64A8">
        <w:rPr>
          <w:bCs/>
          <w:i/>
          <w:lang w:val="ro-RO"/>
        </w:rPr>
        <w:t>am reușit să îmbogățim lista imnografilor Penticostarului și să corectăm unele atribuiri eronate</w:t>
      </w:r>
      <w:r w:rsidRPr="00BD64A8">
        <w:rPr>
          <w:bCs/>
          <w:lang w:val="ro-RO"/>
        </w:rPr>
        <w:t xml:space="preserve">. Un prim exemplu este legat de numele lui Iosif, autorul triodelor. Pentru că multe ediții </w:t>
      </w:r>
      <w:r w:rsidRPr="00BD64A8">
        <w:rPr>
          <w:bCs/>
          <w:lang w:val="ro-RO"/>
        </w:rPr>
        <w:lastRenderedPageBreak/>
        <w:t>manuscrise, apoi tipărite, menționează simplu numele „Iosif” ca autor, editorii mai noi au considerat că este vorba de Sf. Iosif Imnograful, în temeiul celebrității sale. Deși nu putem afirma cu certitudine aceasta, totuși, în urma analizei făcute, tindem să atribuim triodele Sf. Iosif Studitul, fratele Sf. Teodor Studitul. Problema nu poate fi soluționată ușor pentru că o parte dintre triodele pentru Post se găsesc într-un m</w:t>
      </w:r>
      <w:r>
        <w:rPr>
          <w:bCs/>
          <w:lang w:val="ro-RO"/>
        </w:rPr>
        <w:t>anuscris</w:t>
      </w:r>
      <w:r w:rsidRPr="00BD64A8">
        <w:rPr>
          <w:bCs/>
          <w:lang w:val="ro-RO"/>
        </w:rPr>
        <w:t xml:space="preserve"> anterior viețuirii celor doi Iosif. Aceiași imnografi „dispută” auctoritatea asupra unor canoane la praznicele Penticostarului. Considerăm că soluția oferită de noi lămurește acest aspect și putem atribui corect fiecare canon unuia dintre cei doi autori. O altă clarificare am adus cu privire la stihirile zise „ale lui Anatolie”. Majoritatea dintre ele, în special cele ale Învierii propriu-zise, sunt ale unui autor necunoscut. Denumirea </w:t>
      </w:r>
      <w:proofErr w:type="spellStart"/>
      <w:r w:rsidRPr="00BD64A8">
        <w:rPr>
          <w:bCs/>
          <w:lang w:val="ro-RO"/>
        </w:rPr>
        <w:t>ἀν</w:t>
      </w:r>
      <w:proofErr w:type="spellEnd"/>
      <w:r w:rsidRPr="00BD64A8">
        <w:rPr>
          <w:bCs/>
          <w:lang w:val="ro-RO"/>
        </w:rPr>
        <w:t>ατολικά dată stihirilor nu indică numele unei persoane, ci este un indicativ topografic sau melodic. Prezența în vechiul Iadgari a unor stihiri de acest fel denotă vechimea lor, care merge până în sec. al IV-lea. Epitetul poate fi, deci, o aluzie la zona răsăriteană a originii lor, dacă îl înțelegem etimologic, sau poate trimite la fel de bine la Răsăritul cel de Sus, dacă îl înțelegem mistic, având în vedere că viața Bisericii este în esență mistagogică. Pe cât ne-a stat în putință, în funcție de sursele pe care le-am avut la dispoziție, am încercat să identificăm autorii cât mai multor cântări. Numele lor pot fi introduse în noile ediții ale Penticostarului.</w:t>
      </w:r>
    </w:p>
    <w:p w:rsidR="00AB60C2" w:rsidRPr="00BD64A8" w:rsidRDefault="00AB60C2" w:rsidP="00AB60C2">
      <w:pPr>
        <w:pStyle w:val="ParagTEZA"/>
        <w:rPr>
          <w:lang w:val="ro-RO"/>
        </w:rPr>
      </w:pPr>
    </w:p>
    <w:p w:rsidR="0048752E" w:rsidRPr="0048752E" w:rsidRDefault="00AB60C2" w:rsidP="0048752E">
      <w:pPr>
        <w:pStyle w:val="ParagTEZA"/>
        <w:rPr>
          <w:lang w:val="ro-RO"/>
        </w:rPr>
      </w:pPr>
      <w:r w:rsidRPr="0048752E">
        <w:rPr>
          <w:b/>
          <w:lang w:val="ro-RO"/>
        </w:rPr>
        <w:t xml:space="preserve">Partea </w:t>
      </w:r>
      <w:r w:rsidR="0048752E" w:rsidRPr="0048752E">
        <w:rPr>
          <w:b/>
          <w:lang w:val="ro-RO"/>
        </w:rPr>
        <w:t>a doua</w:t>
      </w:r>
      <w:r w:rsidR="0048752E" w:rsidRPr="0048752E">
        <w:rPr>
          <w:lang w:val="ro-RO"/>
        </w:rPr>
        <w:t xml:space="preserve"> a tezei</w:t>
      </w:r>
      <w:r w:rsidRPr="0048752E">
        <w:rPr>
          <w:bCs/>
          <w:lang w:val="ro-RO"/>
        </w:rPr>
        <w:t>,</w:t>
      </w:r>
      <w:r w:rsidRPr="0048752E">
        <w:rPr>
          <w:lang w:val="ro-RO"/>
        </w:rPr>
        <w:t xml:space="preserve"> „Calea sfinților: lauda neîncetată adusă Domnului Vieții. Tipiconul Penticostarului”, va analiza structura </w:t>
      </w:r>
      <w:r w:rsidRPr="0048752E">
        <w:rPr>
          <w:lang w:val="ro-RO"/>
        </w:rPr>
        <w:lastRenderedPageBreak/>
        <w:t>Penticostarului din perspectiva tipiconului, elementele specifice acestei perioade și relația lor cu timpul liturgic. Această a doua parte a lucrării se va deschide</w:t>
      </w:r>
      <w:r w:rsidR="0048752E">
        <w:rPr>
          <w:lang w:val="ro-RO"/>
        </w:rPr>
        <w:t xml:space="preserve"> cu un excurs pentru</w:t>
      </w:r>
      <w:r w:rsidRPr="0048752E">
        <w:rPr>
          <w:lang w:val="ro-RO"/>
        </w:rPr>
        <w:t xml:space="preserve"> </w:t>
      </w:r>
      <w:r w:rsidRPr="0048752E">
        <w:rPr>
          <w:i/>
          <w:iCs w:val="0"/>
          <w:lang w:val="ro-RO"/>
        </w:rPr>
        <w:t>lămuri</w:t>
      </w:r>
      <w:r w:rsidR="0048752E" w:rsidRPr="0048752E">
        <w:rPr>
          <w:i/>
          <w:iCs w:val="0"/>
          <w:lang w:val="ro-RO"/>
        </w:rPr>
        <w:t>rea</w:t>
      </w:r>
      <w:r w:rsidRPr="0048752E">
        <w:rPr>
          <w:i/>
          <w:iCs w:val="0"/>
          <w:lang w:val="ro-RO"/>
        </w:rPr>
        <w:t xml:space="preserve"> sensul mistagogiei în Biserică</w:t>
      </w:r>
      <w:r w:rsidRPr="0048752E">
        <w:rPr>
          <w:lang w:val="ro-RO"/>
        </w:rPr>
        <w:t xml:space="preserve">. </w:t>
      </w:r>
      <w:r w:rsidR="0048752E" w:rsidRPr="0048752E">
        <w:rPr>
          <w:lang w:val="ro-RO"/>
        </w:rPr>
        <w:t xml:space="preserve">Pornind de la etimologie și de la familia sa de cuvinte, am înțeles că mistagogia este acțiunea de inițiere într-o taină, de revelare a noilor sensuri ale tainei. Pe scurt, mistagogia este metoda călăuzitoare a Bisericii prin care ne facem părtași tot mai mult la realitățile duhovnicești și nevăzute din Biserică, prin mijlocirea semnificațiilor, simbolurilor și actelor receptate de simțuri și de intelect. </w:t>
      </w:r>
    </w:p>
    <w:p w:rsidR="0048752E" w:rsidRPr="0048752E" w:rsidRDefault="0048752E" w:rsidP="0048752E">
      <w:pPr>
        <w:pStyle w:val="ParagTEZA"/>
        <w:rPr>
          <w:lang w:val="ro-RO"/>
        </w:rPr>
      </w:pPr>
      <w:r w:rsidRPr="0048752E">
        <w:rPr>
          <w:lang w:val="ro-RO"/>
        </w:rPr>
        <w:t xml:space="preserve">În această a doua parte ne-am aplecat apoi asupra tipiconului Penticostarului. Cel dintâi interes l-au constituit lecturile biblice și patristice. Am putea spune simplu că în perioada pascală se citesc Evanghelia după Ioan și Faptele Apostolilor. Dincolo de mărturiile istorice care confirmă vechimea acestei rânduieli, ne-a interesat evoluția pericopelor alese pentru fiecare zi în parte. Și aici, Constantinopolul a jucat un rol concluziv prin îmbinarea unei lecturi continue din cele două cărți cu unele ruperi de ritm în zilele în care trebuia să se accentueze evenimentul prăznuit. În </w:t>
      </w:r>
      <w:r>
        <w:rPr>
          <w:lang w:val="ro-RO"/>
        </w:rPr>
        <w:t>Duminica Mironosițelor</w:t>
      </w:r>
      <w:r w:rsidRPr="0048752E">
        <w:rPr>
          <w:lang w:val="ro-RO"/>
        </w:rPr>
        <w:t xml:space="preserve">, de exemplu, pericopa ioaneică este înlocuită cu una după Marcu, iar în cele trei </w:t>
      </w:r>
      <w:r>
        <w:rPr>
          <w:lang w:val="ro-RO"/>
        </w:rPr>
        <w:t>duminici</w:t>
      </w:r>
      <w:r w:rsidRPr="0048752E">
        <w:rPr>
          <w:lang w:val="ro-RO"/>
        </w:rPr>
        <w:t xml:space="preserve"> care urmează pericopele nu merg în ordinea capitolelor, </w:t>
      </w:r>
      <w:r w:rsidRPr="0048752E">
        <w:rPr>
          <w:i/>
          <w:lang w:val="ro-RO"/>
        </w:rPr>
        <w:t>cf</w:t>
      </w:r>
      <w:r w:rsidRPr="0048752E">
        <w:rPr>
          <w:lang w:val="ro-RO"/>
        </w:rPr>
        <w:t xml:space="preserve">. </w:t>
      </w:r>
      <w:proofErr w:type="spellStart"/>
      <w:r w:rsidRPr="0048752E">
        <w:rPr>
          <w:i/>
          <w:lang w:val="ro-RO"/>
        </w:rPr>
        <w:t>lectio</w:t>
      </w:r>
      <w:proofErr w:type="spellEnd"/>
      <w:r w:rsidRPr="0048752E">
        <w:rPr>
          <w:i/>
          <w:lang w:val="ro-RO"/>
        </w:rPr>
        <w:t xml:space="preserve"> continua</w:t>
      </w:r>
      <w:r w:rsidRPr="0048752E">
        <w:rPr>
          <w:lang w:val="ro-RO"/>
        </w:rPr>
        <w:t xml:space="preserve">, ci sunt alese pentru a reflecta tema fiecărui praznic. </w:t>
      </w:r>
      <w:r w:rsidRPr="0048752E">
        <w:rPr>
          <w:i/>
          <w:lang w:val="ro-RO"/>
        </w:rPr>
        <w:t>Pe lângă analiza comparativă a sistemului lecturilor biblice</w:t>
      </w:r>
      <w:r w:rsidRPr="0048752E">
        <w:rPr>
          <w:lang w:val="ro-RO"/>
        </w:rPr>
        <w:t xml:space="preserve"> specifice diferitelor momente și toposuri ale istoriei Bisericii, în special Ierusalim și Constantinopol, </w:t>
      </w:r>
      <w:r w:rsidRPr="0048752E">
        <w:rPr>
          <w:i/>
          <w:lang w:val="ro-RO"/>
        </w:rPr>
        <w:t>ne-a interesat și motivul pentru care Sfinții Părinți au făcut această alegere a celor două cărți biblice</w:t>
      </w:r>
      <w:r w:rsidRPr="0048752E">
        <w:rPr>
          <w:lang w:val="ro-RO"/>
        </w:rPr>
        <w:t xml:space="preserve">. Evanghelia după Ioan accentuează mai </w:t>
      </w:r>
      <w:r w:rsidRPr="0048752E">
        <w:rPr>
          <w:lang w:val="ro-RO"/>
        </w:rPr>
        <w:lastRenderedPageBreak/>
        <w:t xml:space="preserve">mult centralitatea hristologiei în viața Bisericii și arată dintru început că vestea cea bună adusă lumii nu este o informație nouă, ci o Persoană, Care ne oferă o viață nouă prin Înviere. Faptele Apostolilor se citesc în această perioadă pentru că în ele găsim cea mai clară dovedire a Învierii și îi ajută pe cei mai slabi să se întărească în credință și să se ridice la înțelesuri mai înalte cu privire la Biserică. </w:t>
      </w:r>
      <w:r w:rsidRPr="0048752E">
        <w:rPr>
          <w:i/>
          <w:lang w:val="ro-RO"/>
        </w:rPr>
        <w:t>Evanghelia ioaneică și Faptele Apostolilor se leagă una de alta și prin conținutul lor. Prima relatează faptele Celui dintâi Mângâietor, a doua prezintă răspândirea Evangheliei prin lucrarea Celuilalt Mângâietor, a Cărui Pogorâre o anticipează</w:t>
      </w:r>
      <w:r w:rsidRPr="0048752E">
        <w:rPr>
          <w:lang w:val="ro-RO"/>
        </w:rPr>
        <w:t xml:space="preserve">. </w:t>
      </w:r>
    </w:p>
    <w:p w:rsidR="0048752E" w:rsidRPr="0048752E" w:rsidRDefault="0048752E" w:rsidP="0048752E">
      <w:pPr>
        <w:pStyle w:val="ParagTEZA"/>
        <w:rPr>
          <w:lang w:val="ro-RO"/>
        </w:rPr>
      </w:pPr>
      <w:r w:rsidRPr="0048752E">
        <w:rPr>
          <w:lang w:val="ro-RO"/>
        </w:rPr>
        <w:t>O atenție specială am acordat lecturilor patristice. În ziua de astăzi, inclusiv în mănăstiri, aceste lecturi sunt reduse, în cel mai fericit caz, la citirea de la trapeză. Chiar și așa, timpul alocat lor este redus și sensul lor mistagogic este afectat. De asemenea, multe indicații de lecturi patristice s-au pierdut în procesul transcrierii m</w:t>
      </w:r>
      <w:r>
        <w:rPr>
          <w:lang w:val="ro-RO"/>
        </w:rPr>
        <w:t>anuscriselor</w:t>
      </w:r>
      <w:r w:rsidRPr="0048752E">
        <w:rPr>
          <w:lang w:val="ro-RO"/>
        </w:rPr>
        <w:t xml:space="preserve"> și a tipăririi cărților de cult. Grație diferitelor Lecționare patristice am avut ocazia să completăm lectura patristică pentru perioada pascală. Sfinții Ioan Gură de Aur, Grigorie Teologul, Teodor Studitul și Nichifor Calist Xantopol sunt autorii ale căror lecturi ar trebui auzite în biserică pentru a completa lectura biblică și imnografia și a întregi sensul mistagogic al acestei perioade. Valoarea lor este la fel de mare ca a textelor imnografice, fiind scrise sau rostite sub inspirația Aceluiași Duh Sfânt. Auzirea lor poate zidi duhovnicește pe mulți, chiar dacă s-ar lungi durata slujbei, și nu ar trebui să rămână doar o sursă de inspirație pentru predică. Având în vedere acestea, am semnalat </w:t>
      </w:r>
      <w:r w:rsidRPr="0048752E">
        <w:rPr>
          <w:i/>
          <w:lang w:val="ro-RO"/>
        </w:rPr>
        <w:t xml:space="preserve">necesitatea întocmirii unor Lecționare </w:t>
      </w:r>
      <w:r w:rsidRPr="0048752E">
        <w:rPr>
          <w:i/>
          <w:lang w:val="ro-RO"/>
        </w:rPr>
        <w:lastRenderedPageBreak/>
        <w:t>patristice care să urmeze cele două cicluri liturgice anuale</w:t>
      </w:r>
      <w:r w:rsidRPr="0048752E">
        <w:rPr>
          <w:lang w:val="ro-RO"/>
        </w:rPr>
        <w:t xml:space="preserve"> (mobil și fix). Fiecare parohie sau mănăstire le-ar putea introduce în uzul liturgic după dorință și posibilități. Ele ar rămâne, în cel mai rău caz, o călăuză-îndreptar pentru predicatori și pentru credincioșii care râvnesc să pătrundă mai adânc mistagogia Bisericii. De asemenea, </w:t>
      </w:r>
      <w:r w:rsidRPr="0048752E">
        <w:rPr>
          <w:i/>
          <w:lang w:val="ro-RO"/>
        </w:rPr>
        <w:t>o parte dintre aceste lecturi ar putea fi introduse în rubricile tipiconale din Penticostar</w:t>
      </w:r>
      <w:r w:rsidRPr="0048752E">
        <w:rPr>
          <w:lang w:val="ro-RO"/>
        </w:rPr>
        <w:t xml:space="preserve">. Considerăm că ar trebui repuse în circulația liturgică a Penticostarului </w:t>
      </w:r>
      <w:r w:rsidRPr="0048752E">
        <w:rPr>
          <w:i/>
          <w:lang w:val="ro-RO"/>
        </w:rPr>
        <w:t>Omilia la Paște</w:t>
      </w:r>
      <w:r w:rsidRPr="0048752E">
        <w:rPr>
          <w:lang w:val="ro-RO"/>
        </w:rPr>
        <w:t xml:space="preserve"> a lui </w:t>
      </w:r>
      <w:proofErr w:type="spellStart"/>
      <w:r w:rsidRPr="0048752E">
        <w:rPr>
          <w:lang w:val="ro-RO"/>
        </w:rPr>
        <w:t>Melito</w:t>
      </w:r>
      <w:proofErr w:type="spellEnd"/>
      <w:r w:rsidRPr="0048752E">
        <w:rPr>
          <w:lang w:val="ro-RO"/>
        </w:rPr>
        <w:t xml:space="preserve"> de </w:t>
      </w:r>
      <w:proofErr w:type="spellStart"/>
      <w:r w:rsidRPr="0048752E">
        <w:rPr>
          <w:lang w:val="ro-RO"/>
        </w:rPr>
        <w:t>Sardes</w:t>
      </w:r>
      <w:proofErr w:type="spellEnd"/>
      <w:r w:rsidRPr="0048752E">
        <w:rPr>
          <w:i/>
          <w:lang w:val="ro-RO"/>
        </w:rPr>
        <w:t>, Imnele Învierii</w:t>
      </w:r>
      <w:r w:rsidRPr="0048752E">
        <w:rPr>
          <w:lang w:val="ro-RO"/>
        </w:rPr>
        <w:t xml:space="preserve"> ale Sf. Efrem Sirul și </w:t>
      </w:r>
      <w:r w:rsidRPr="0048752E">
        <w:rPr>
          <w:i/>
          <w:lang w:val="ro-RO"/>
        </w:rPr>
        <w:t>Condacele</w:t>
      </w:r>
      <w:r w:rsidRPr="0048752E">
        <w:rPr>
          <w:lang w:val="ro-RO"/>
        </w:rPr>
        <w:t xml:space="preserve"> pascale compuse de Sf. Roman Melodul.</w:t>
      </w:r>
    </w:p>
    <w:p w:rsidR="0048752E" w:rsidRPr="0048752E" w:rsidRDefault="0048752E" w:rsidP="0048752E">
      <w:pPr>
        <w:pStyle w:val="ParagTEZA"/>
        <w:rPr>
          <w:lang w:val="ro-RO"/>
        </w:rPr>
      </w:pPr>
      <w:r w:rsidRPr="0048752E">
        <w:rPr>
          <w:lang w:val="ro-RO"/>
        </w:rPr>
        <w:t xml:space="preserve">Înainte de a prezenta specificul rânduielilor liturgice din perioada Penticostarului am dorit să înțelegem mai bine </w:t>
      </w:r>
      <w:r w:rsidRPr="0048752E">
        <w:rPr>
          <w:i/>
          <w:lang w:val="ro-RO"/>
        </w:rPr>
        <w:t>sensul mistagogic al timpului liturgic și al laudelor bisericești care dau măsură acestui timp</w:t>
      </w:r>
      <w:r w:rsidRPr="0048752E">
        <w:rPr>
          <w:lang w:val="ro-RO"/>
        </w:rPr>
        <w:t xml:space="preserve">. Timpul liturgic este un timp al lui Dumnezeu, un timp care dă valoare și sens timpului pe care îl trăim în lume și pe care îl răscumpără. Timpul liturgic este totodată așteptare și anticipare. Întreaga structură a slujbelor Bisericii este gândită în acest sens. Orice rugăciune exprimă prezența Dumnezeului nevăzut și aprinde dorul după întâlnirea mai adevărată cu El, în ziua cea neînserată a Împărăției Sale. Timpul liturgic are un caracter eshatologic, în care cele trecute și cele prezente se întâlnesc cu cele viitoare. Mai ales evenimentele iconomiei mântuirii dau timpului stabilitate, valoare și sens. Din perspectiva Învierii, timpul este mântuit prin pătrunderea în el a lui Dumnezeu ca Persoană umană existentă în timp, dar și prin iradierea din această Persoană a luminii veșniciei. Prin Hristos, veșnicia a pătruns în timp. Racordarea timpului la veșnicie prin iconomia mântuirii se realizează și prin intermediul unor intervale </w:t>
      </w:r>
      <w:r w:rsidRPr="0048752E">
        <w:rPr>
          <w:lang w:val="ro-RO"/>
        </w:rPr>
        <w:lastRenderedPageBreak/>
        <w:t xml:space="preserve">temporale simbolice, raportate la simbolismul numerelor. Numerele sunt o călăuză și un mod prin care Dumnezeu ne vorbește, un semn al ordinii din creație – reflex al ordinii sau armoniei divine. Numerele sunt pline de sens și trimit la sensurile ultime, imuabile, cuprinse în gândul lui Dumnezeu. </w:t>
      </w:r>
      <w:r w:rsidRPr="0048752E">
        <w:rPr>
          <w:i/>
          <w:lang w:val="ro-RO"/>
        </w:rPr>
        <w:t>Conținute în imnografie sau în structura Penticostarului, descifrarea înțelesurilor tainice ale numerelor completează mistagogia pascală</w:t>
      </w:r>
      <w:r w:rsidRPr="0048752E">
        <w:rPr>
          <w:lang w:val="ro-RO"/>
        </w:rPr>
        <w:t xml:space="preserve">. Diferitelor simboluri oferite de Sfinții Părinți numerelor unu, șapte, opt, patruzeci și cincizeci le-am putut descoperi sensuri duhovnicești-mistagogice raportate la perioada și la imnografia Penticostarului. </w:t>
      </w:r>
    </w:p>
    <w:p w:rsidR="0048752E" w:rsidRPr="0048752E" w:rsidRDefault="0048752E" w:rsidP="0048752E">
      <w:pPr>
        <w:pStyle w:val="ParagTEZA"/>
        <w:rPr>
          <w:lang w:val="ro-RO"/>
        </w:rPr>
      </w:pPr>
      <w:r w:rsidRPr="0048752E">
        <w:rPr>
          <w:lang w:val="ro-RO"/>
        </w:rPr>
        <w:t xml:space="preserve">Anul liturgic are în centru Învierea, punctul de referință pentru viața și credința Bisericii. Chiar dacă începutul anului bisericesc este considerat 1 septembrie, acest lucru s-a făcut târziu, prin adaptarea Bisericii la realitățile seculare din Imperiul Bizantin, care a preluat cronologia iudaică, la rândul ei afectată de scăderea interesului duhovnicesc-mesianic asupra Paștelui și mutarea accentului pe începutul toamnei. </w:t>
      </w:r>
      <w:r w:rsidRPr="0048752E">
        <w:rPr>
          <w:i/>
          <w:lang w:val="ro-RO"/>
        </w:rPr>
        <w:t>Adevăratul început, dar și centru, al anului bisericesc este Paștele</w:t>
      </w:r>
      <w:r w:rsidRPr="0048752E">
        <w:rPr>
          <w:lang w:val="ro-RO"/>
        </w:rPr>
        <w:t xml:space="preserve">. Acesta determină întregul an liturgic, fiind prima sărbătoare a Bisericii, prăznuită săptămânal și anual. Însă, pentru că Paștele nostru este Hristos, Care S-a răstignit pentru noi, </w:t>
      </w:r>
      <w:r w:rsidRPr="0048752E">
        <w:rPr>
          <w:i/>
          <w:lang w:val="ro-RO"/>
        </w:rPr>
        <w:t>centrul anului liturgic este Hristos mort și înviat</w:t>
      </w:r>
      <w:r w:rsidRPr="0048752E">
        <w:rPr>
          <w:lang w:val="ro-RO"/>
        </w:rPr>
        <w:t xml:space="preserve">. Mistagogia liturgică nu se centrează pe un ritual, ci pe o Persoană, orientând întreaga noastră viață spre Hristos. </w:t>
      </w:r>
      <w:r w:rsidRPr="0048752E">
        <w:rPr>
          <w:i/>
          <w:lang w:val="ro-RO"/>
        </w:rPr>
        <w:t>Întreaga mistagogie liturgică ne aduce aminte de centralitatea lui Iisus Hristos în viața noastră, prin aceea că El este centrul tuturor acțiunilor liturgice</w:t>
      </w:r>
      <w:r w:rsidRPr="0048752E">
        <w:rPr>
          <w:lang w:val="ro-RO"/>
        </w:rPr>
        <w:t>.</w:t>
      </w:r>
    </w:p>
    <w:p w:rsidR="0048752E" w:rsidRPr="0048752E" w:rsidRDefault="0048752E" w:rsidP="0048752E">
      <w:pPr>
        <w:pStyle w:val="ParagTEZA"/>
        <w:rPr>
          <w:lang w:val="ro-RO"/>
        </w:rPr>
      </w:pPr>
      <w:r w:rsidRPr="0048752E">
        <w:rPr>
          <w:lang w:val="ro-RO"/>
        </w:rPr>
        <w:lastRenderedPageBreak/>
        <w:t xml:space="preserve">În acest timp liturgic se încadrează laudele bisericești. Prin ele trăim timpul cu Dumnezeu. Am oferit în cadrul tezei o scurtă prezentare istorică a fiecărei laude. Totodată, </w:t>
      </w:r>
      <w:r w:rsidRPr="0048752E">
        <w:rPr>
          <w:i/>
          <w:lang w:val="ro-RO"/>
        </w:rPr>
        <w:t>am încercat să pătrundem în teologia mistică a laudelor, cu referire specială la locul pe care îl ocupă acestea în viața monahului. Am evidențiat caracterul pascal pe care îl are fiecare dintre ele, prin tematica luminii, a vieții veșnice și a jertfei mântuitoare a lui Hristos, precum și prin simbolismul raportat la viața Mântuitorului</w:t>
      </w:r>
      <w:r w:rsidRPr="0048752E">
        <w:rPr>
          <w:lang w:val="ro-RO"/>
        </w:rPr>
        <w:t xml:space="preserve">. Scopul rugăciunii liturgice nu este doar sfințirea timpului, pentru că nu timpul este subiectul rugăciunii, ci în mod special lauda adusă lui Dumnezeu și sfințirea omului. Ritmul rugăciunii devine ritmul vieții </w:t>
      </w:r>
      <w:r w:rsidRPr="0048752E">
        <w:rPr>
          <w:i/>
          <w:lang w:val="ro-RO"/>
        </w:rPr>
        <w:t>în</w:t>
      </w:r>
      <w:r w:rsidRPr="0048752E">
        <w:rPr>
          <w:lang w:val="ro-RO"/>
        </w:rPr>
        <w:t xml:space="preserve"> și </w:t>
      </w:r>
      <w:r w:rsidRPr="0048752E">
        <w:rPr>
          <w:i/>
          <w:lang w:val="ro-RO"/>
        </w:rPr>
        <w:t>cu</w:t>
      </w:r>
      <w:r w:rsidRPr="0048752E">
        <w:rPr>
          <w:lang w:val="ro-RO"/>
        </w:rPr>
        <w:t xml:space="preserve"> Hristos, experiența unirii cu Dumnezeu în timp, ca anticipare și pregustare a unirii depline de dincolo de timp.</w:t>
      </w:r>
    </w:p>
    <w:p w:rsidR="0048752E" w:rsidRPr="0048752E" w:rsidRDefault="0048752E" w:rsidP="0048752E">
      <w:pPr>
        <w:pStyle w:val="ParagTEZA"/>
        <w:rPr>
          <w:lang w:val="ro-RO"/>
        </w:rPr>
      </w:pPr>
      <w:r w:rsidRPr="0048752E">
        <w:rPr>
          <w:lang w:val="ro-RO"/>
        </w:rPr>
        <w:t xml:space="preserve">Cel din urmă capitol al părții a doua se ocupă de </w:t>
      </w:r>
      <w:r w:rsidRPr="0048752E">
        <w:rPr>
          <w:i/>
          <w:lang w:val="ro-RO"/>
        </w:rPr>
        <w:t>specificul slujbelor bisericești în perioada Penticostarului</w:t>
      </w:r>
      <w:r w:rsidRPr="0048752E">
        <w:rPr>
          <w:lang w:val="ro-RO"/>
        </w:rPr>
        <w:t>. Am analizat comparativ rânduielile din</w:t>
      </w:r>
      <w:r>
        <w:rPr>
          <w:lang w:val="ro-RO"/>
        </w:rPr>
        <w:t xml:space="preserve"> Sâmbăta Mare</w:t>
      </w:r>
      <w:r w:rsidRPr="0048752E">
        <w:rPr>
          <w:lang w:val="ro-RO"/>
        </w:rPr>
        <w:t xml:space="preserve"> și ale privegherii pascale, așa cum se practicau în vechime la Ierusalim și la Constantinopol, pentru a înțelege mai bine practica de astăzi. Pentru cealaltă perioadă a Penticostarului am prezentat în special practica actuală. În cadrul acestui capitol am făcut </w:t>
      </w:r>
      <w:r w:rsidRPr="0048752E">
        <w:rPr>
          <w:i/>
          <w:lang w:val="ro-RO"/>
        </w:rPr>
        <w:t>mai multe observații, dintre care unele pot fi luate în seamă la viitoarele ediții ale Penticostarului, iar altele pot fi reconsiderate în practica liturgică</w:t>
      </w:r>
      <w:r w:rsidRPr="0048752E">
        <w:rPr>
          <w:lang w:val="ro-RO"/>
        </w:rPr>
        <w:t>. Reluăm aici pe cele mai importante dintre ele:</w:t>
      </w:r>
    </w:p>
    <w:p w:rsidR="0048752E" w:rsidRPr="0048752E" w:rsidRDefault="0048752E" w:rsidP="0048752E">
      <w:pPr>
        <w:pStyle w:val="ParagTEZA"/>
        <w:numPr>
          <w:ilvl w:val="0"/>
          <w:numId w:val="26"/>
        </w:numPr>
        <w:rPr>
          <w:lang w:val="ro-RO"/>
        </w:rPr>
      </w:pPr>
      <w:r w:rsidRPr="0048752E">
        <w:rPr>
          <w:lang w:val="ro-RO"/>
        </w:rPr>
        <w:t xml:space="preserve">slujba care ar trebui să deschidă Penticostarul este privegherea pascală, care începe cu </w:t>
      </w:r>
      <w:r>
        <w:rPr>
          <w:lang w:val="ro-RO"/>
        </w:rPr>
        <w:t>Vecernia</w:t>
      </w:r>
      <w:r w:rsidRPr="0048752E">
        <w:rPr>
          <w:lang w:val="ro-RO"/>
        </w:rPr>
        <w:t xml:space="preserve"> unită cu </w:t>
      </w:r>
      <w:r>
        <w:rPr>
          <w:lang w:val="ro-RO"/>
        </w:rPr>
        <w:t xml:space="preserve">Liturghia </w:t>
      </w:r>
      <w:r w:rsidRPr="0048752E">
        <w:rPr>
          <w:lang w:val="ro-RO"/>
        </w:rPr>
        <w:t xml:space="preserve">Sf. Vasile cel Mare din </w:t>
      </w:r>
      <w:r>
        <w:rPr>
          <w:lang w:val="ro-RO"/>
        </w:rPr>
        <w:t>Sâmbăta Mare</w:t>
      </w:r>
      <w:r w:rsidRPr="0048752E">
        <w:rPr>
          <w:lang w:val="ro-RO"/>
        </w:rPr>
        <w:t>. În cadrul privegherii pascale se săvârș</w:t>
      </w:r>
      <w:r>
        <w:rPr>
          <w:lang w:val="ro-RO"/>
        </w:rPr>
        <w:t>esc două Sfinte Liturghii</w:t>
      </w:r>
      <w:r w:rsidRPr="0048752E">
        <w:rPr>
          <w:lang w:val="ro-RO"/>
        </w:rPr>
        <w:t>.</w:t>
      </w:r>
    </w:p>
    <w:p w:rsidR="0048752E" w:rsidRPr="0048752E" w:rsidRDefault="0048752E" w:rsidP="0048752E">
      <w:pPr>
        <w:pStyle w:val="ParagTEZA"/>
        <w:numPr>
          <w:ilvl w:val="0"/>
          <w:numId w:val="26"/>
        </w:numPr>
        <w:rPr>
          <w:lang w:val="ro-RO"/>
        </w:rPr>
      </w:pPr>
      <w:r w:rsidRPr="0048752E">
        <w:rPr>
          <w:lang w:val="ro-RO"/>
        </w:rPr>
        <w:lastRenderedPageBreak/>
        <w:t>această slujbă ar trebui să înceapă la ceasul al zecelea din zi, adică la ora 16</w:t>
      </w:r>
      <w:r>
        <w:rPr>
          <w:lang w:val="ro-RO"/>
        </w:rPr>
        <w:t>.00</w:t>
      </w:r>
      <w:r w:rsidRPr="0048752E">
        <w:rPr>
          <w:lang w:val="ro-RO"/>
        </w:rPr>
        <w:t xml:space="preserve">, pentru că prin ea intrăm deja în praznicul Învierii. Sensul teologic-duhovnicesc al </w:t>
      </w:r>
      <w:r>
        <w:rPr>
          <w:lang w:val="ro-RO"/>
        </w:rPr>
        <w:t>Sâmbetei Mari</w:t>
      </w:r>
      <w:r w:rsidRPr="0048752E">
        <w:rPr>
          <w:lang w:val="ro-RO"/>
        </w:rPr>
        <w:t xml:space="preserve"> – sâmbăta tăcerii – se pierde atunci când această </w:t>
      </w:r>
      <w:r>
        <w:rPr>
          <w:lang w:val="ro-RO"/>
        </w:rPr>
        <w:t>Liturghie</w:t>
      </w:r>
      <w:r w:rsidRPr="0048752E">
        <w:rPr>
          <w:lang w:val="ro-RO"/>
        </w:rPr>
        <w:t xml:space="preserve"> se săvârșește dimineața. </w:t>
      </w:r>
    </w:p>
    <w:p w:rsidR="0048752E" w:rsidRPr="0048752E" w:rsidRDefault="0048752E" w:rsidP="0048752E">
      <w:pPr>
        <w:pStyle w:val="ParagTEZA"/>
        <w:numPr>
          <w:ilvl w:val="0"/>
          <w:numId w:val="26"/>
        </w:numPr>
        <w:rPr>
          <w:lang w:val="ro-RO"/>
        </w:rPr>
      </w:pPr>
      <w:r w:rsidRPr="0048752E">
        <w:rPr>
          <w:lang w:val="ro-RO"/>
        </w:rPr>
        <w:t>deși practica botezului adulților a scăzut în Biserică, concomitent cu diminuarea până la dispariție a săvârșirii Botezului la praznicul Învierii, totuși considerăm necesară gândirea unei rânduieli de Liturghie baptismală pentru cazurile fericite în care o comunitate eclesială are ocazia săvârșirii acestuia în cadrul privegherii pascale.</w:t>
      </w:r>
    </w:p>
    <w:p w:rsidR="0048752E" w:rsidRPr="0048752E" w:rsidRDefault="0048752E" w:rsidP="0048752E">
      <w:pPr>
        <w:pStyle w:val="ParagTEZA"/>
        <w:numPr>
          <w:ilvl w:val="0"/>
          <w:numId w:val="26"/>
        </w:numPr>
        <w:rPr>
          <w:lang w:val="ro-RO"/>
        </w:rPr>
      </w:pPr>
      <w:r w:rsidRPr="0048752E">
        <w:rPr>
          <w:lang w:val="ro-RO"/>
        </w:rPr>
        <w:t>pâinea numită în popor „Paști” este prilej de confuzie în rândul credincioșilor. Preoții ar trebui să explice semnificația acelei pâini binecuvântate și să nu încurajeze confuzia cu Sfânta Euharistie, nici a fi considerată înlocuitoarea ei. Adevăratul Paște este Hristos, Care Se</w:t>
      </w:r>
      <w:r>
        <w:rPr>
          <w:lang w:val="ro-RO"/>
        </w:rPr>
        <w:t xml:space="preserve"> oferă euharistic la fiecare Sfântă Liturghie</w:t>
      </w:r>
      <w:r w:rsidRPr="0048752E">
        <w:rPr>
          <w:lang w:val="ro-RO"/>
        </w:rPr>
        <w:t>.</w:t>
      </w:r>
    </w:p>
    <w:p w:rsidR="0048752E" w:rsidRPr="0048752E" w:rsidRDefault="0048752E" w:rsidP="0048752E">
      <w:pPr>
        <w:pStyle w:val="ParagTEZA"/>
        <w:numPr>
          <w:ilvl w:val="0"/>
          <w:numId w:val="26"/>
        </w:numPr>
        <w:rPr>
          <w:lang w:val="ro-RO"/>
        </w:rPr>
      </w:pPr>
      <w:r>
        <w:rPr>
          <w:lang w:val="ro-RO"/>
        </w:rPr>
        <w:t xml:space="preserve">Săptămâna Luminată </w:t>
      </w:r>
      <w:r w:rsidRPr="0048752E">
        <w:rPr>
          <w:lang w:val="ro-RO"/>
        </w:rPr>
        <w:t>are structura unei săptămâni alcătuite din șapte duminici. Praznicul Învierii nu se reduce doar la primele trei zile, care sunt marcate în calendar în mod special cu roșu, ci fiecare zi are statut de praznic, ca și duminica. Întreaga săptămână ar trebui marcată cu roșu în calendar pentru statutul ei de săptămână a praznicului Învierii sau de săptămână pascală.</w:t>
      </w:r>
    </w:p>
    <w:p w:rsidR="0048752E" w:rsidRPr="0048752E" w:rsidRDefault="0048752E" w:rsidP="0048752E">
      <w:pPr>
        <w:pStyle w:val="ParagTEZA"/>
        <w:numPr>
          <w:ilvl w:val="0"/>
          <w:numId w:val="26"/>
        </w:numPr>
        <w:rPr>
          <w:lang w:val="ro-RO"/>
        </w:rPr>
      </w:pPr>
      <w:r w:rsidRPr="0048752E">
        <w:rPr>
          <w:lang w:val="ro-RO"/>
        </w:rPr>
        <w:lastRenderedPageBreak/>
        <w:t xml:space="preserve">Artosul care se sfințește la finalul </w:t>
      </w:r>
      <w:r>
        <w:rPr>
          <w:lang w:val="ro-RO"/>
        </w:rPr>
        <w:t xml:space="preserve">Liturghiei </w:t>
      </w:r>
      <w:r w:rsidRPr="0048752E">
        <w:rPr>
          <w:lang w:val="ro-RO"/>
        </w:rPr>
        <w:t xml:space="preserve">din </w:t>
      </w:r>
      <w:r>
        <w:rPr>
          <w:lang w:val="ro-RO"/>
        </w:rPr>
        <w:t>Duminica Învierii</w:t>
      </w:r>
      <w:r w:rsidRPr="0048752E">
        <w:rPr>
          <w:lang w:val="ro-RO"/>
        </w:rPr>
        <w:t xml:space="preserve"> ar trebui să aibă imprimat pe el icoana Învierii, nu Răstignirea sau o cruce, pentru că el Îl simbolizează pe Hristos înviat prezent cu noi în fiecare zi.</w:t>
      </w:r>
    </w:p>
    <w:p w:rsidR="0048752E" w:rsidRPr="0048752E" w:rsidRDefault="0048752E" w:rsidP="0048752E">
      <w:pPr>
        <w:pStyle w:val="ParagTEZA"/>
        <w:numPr>
          <w:ilvl w:val="0"/>
          <w:numId w:val="26"/>
        </w:numPr>
        <w:rPr>
          <w:lang w:val="ro-RO"/>
        </w:rPr>
      </w:pPr>
      <w:r w:rsidRPr="0048752E">
        <w:rPr>
          <w:lang w:val="ro-RO"/>
        </w:rPr>
        <w:t xml:space="preserve">din pricina nesocotirii </w:t>
      </w:r>
      <w:r>
        <w:rPr>
          <w:lang w:val="ro-RO"/>
        </w:rPr>
        <w:t>Săptămânii Luminate</w:t>
      </w:r>
      <w:r w:rsidRPr="0048752E">
        <w:rPr>
          <w:lang w:val="ro-RO"/>
        </w:rPr>
        <w:t xml:space="preserve"> ca o prelungire festivă a Învierii cu aceeași intensitate timp de șapte zile, s-a ajuns la combinarea slujbei unor sfinți mai mari care cad în această săptămână, cum este Sf. Gheorghe, cu slujba Învierii. Considerăm că slujba oricărui sfânt care cade în</w:t>
      </w:r>
      <w:r>
        <w:rPr>
          <w:lang w:val="ro-RO"/>
        </w:rPr>
        <w:t xml:space="preserve"> Săptămâna Luminată </w:t>
      </w:r>
      <w:r w:rsidRPr="0048752E">
        <w:rPr>
          <w:lang w:val="ro-RO"/>
        </w:rPr>
        <w:t>ar trebui mutată după</w:t>
      </w:r>
      <w:r>
        <w:rPr>
          <w:lang w:val="ro-RO"/>
        </w:rPr>
        <w:t xml:space="preserve"> Duminica Tomii</w:t>
      </w:r>
      <w:r w:rsidRPr="0048752E">
        <w:rPr>
          <w:lang w:val="ro-RO"/>
        </w:rPr>
        <w:t>, pentru a nu știrbi din praznicul Învierii și a da cinstea cuvenită sfinților respectivi.</w:t>
      </w:r>
    </w:p>
    <w:p w:rsidR="0048752E" w:rsidRDefault="0048752E" w:rsidP="0048752E">
      <w:pPr>
        <w:pStyle w:val="ParagTEZA"/>
        <w:numPr>
          <w:ilvl w:val="0"/>
          <w:numId w:val="26"/>
        </w:numPr>
        <w:rPr>
          <w:lang w:val="ro-RO"/>
        </w:rPr>
      </w:pPr>
      <w:r w:rsidRPr="0048752E">
        <w:rPr>
          <w:lang w:val="ro-RO"/>
        </w:rPr>
        <w:t xml:space="preserve">trebuie precizat că fiecare </w:t>
      </w:r>
      <w:r>
        <w:rPr>
          <w:lang w:val="ro-RO"/>
        </w:rPr>
        <w:t>Duminică</w:t>
      </w:r>
      <w:r w:rsidRPr="0048752E">
        <w:rPr>
          <w:lang w:val="ro-RO"/>
        </w:rPr>
        <w:t xml:space="preserve"> din această perioadă are statut de praznic, iar săptămâna care îi urmează are rânduiala tipiconală și tematică specifică unei perioade de după-prăznuire. </w:t>
      </w:r>
      <w:r>
        <w:rPr>
          <w:lang w:val="ro-RO"/>
        </w:rPr>
        <w:t>Sâmbăta</w:t>
      </w:r>
      <w:r w:rsidRPr="0048752E">
        <w:rPr>
          <w:lang w:val="ro-RO"/>
        </w:rPr>
        <w:t xml:space="preserve">, deci, este odovania </w:t>
      </w:r>
      <w:r>
        <w:rPr>
          <w:lang w:val="ro-RO"/>
        </w:rPr>
        <w:t>duminicii</w:t>
      </w:r>
      <w:r w:rsidRPr="0048752E">
        <w:rPr>
          <w:lang w:val="ro-RO"/>
        </w:rPr>
        <w:t xml:space="preserve"> care a trecut. Aceste prăznuiri și odovanii săptămânale se încadrează în marele praznic al Învierii, a cărui odovanie, în contextul mistagogiei Penticostarului, o reprezintă însuși praznicul Cincizecimii sau, la rigoare, </w:t>
      </w:r>
      <w:r>
        <w:rPr>
          <w:lang w:val="ro-RO"/>
        </w:rPr>
        <w:t>Sâmbăta Luminată</w:t>
      </w:r>
      <w:r w:rsidRPr="0048752E">
        <w:rPr>
          <w:lang w:val="ro-RO"/>
        </w:rPr>
        <w:t>, așa cum era considerată în tradiția studită.</w:t>
      </w:r>
    </w:p>
    <w:p w:rsidR="0048752E" w:rsidRPr="0048752E" w:rsidRDefault="0048752E" w:rsidP="0048752E">
      <w:pPr>
        <w:pStyle w:val="ParagTEZA"/>
        <w:numPr>
          <w:ilvl w:val="0"/>
          <w:numId w:val="26"/>
        </w:numPr>
        <w:rPr>
          <w:lang w:val="ro-RO"/>
        </w:rPr>
      </w:pPr>
      <w:r w:rsidRPr="0048752E">
        <w:rPr>
          <w:lang w:val="ro-RO" w:bidi="ro-RO"/>
        </w:rPr>
        <w:t xml:space="preserve">Luni după Cincizecime ar trebui să se prăznuiască în mod special Sfântul Duh, așa cum și este numită această zi în Sinaxarul zilei. Denumirea generalizată astăzi de </w:t>
      </w:r>
      <w:r w:rsidRPr="0048752E">
        <w:rPr>
          <w:lang w:val="ro-RO" w:bidi="ro-RO"/>
        </w:rPr>
        <w:lastRenderedPageBreak/>
        <w:t>„Praznicul Preasfintei Treimi” este de dată mai recentă, apărută pe fondul influenței și importurilor liturgice apusene. În fond, revelația Preasfintei Treimi se face în ziua Pogorârii Duhului Sfânt.</w:t>
      </w:r>
    </w:p>
    <w:p w:rsidR="0048752E" w:rsidRDefault="0048752E" w:rsidP="00AB60C2">
      <w:pPr>
        <w:pStyle w:val="ParagTEZA"/>
        <w:rPr>
          <w:lang w:val="ro-RO"/>
        </w:rPr>
      </w:pPr>
    </w:p>
    <w:p w:rsidR="00A7163E" w:rsidRDefault="00A7163E" w:rsidP="00A7163E">
      <w:pPr>
        <w:pStyle w:val="ParagTEZA"/>
        <w:rPr>
          <w:lang w:val="ro-RO"/>
        </w:rPr>
      </w:pPr>
      <w:r w:rsidRPr="00A7163E">
        <w:rPr>
          <w:lang w:val="ro-RO"/>
        </w:rPr>
        <w:t>Cea de-</w:t>
      </w:r>
      <w:r w:rsidRPr="00E40F05">
        <w:rPr>
          <w:b/>
          <w:bCs/>
          <w:lang w:val="ro-RO"/>
        </w:rPr>
        <w:t>a treia parte</w:t>
      </w:r>
      <w:r w:rsidRPr="00A7163E">
        <w:rPr>
          <w:lang w:val="ro-RO"/>
        </w:rPr>
        <w:t xml:space="preserve"> a studiului nostru</w:t>
      </w:r>
      <w:r>
        <w:rPr>
          <w:lang w:val="ro-RO"/>
        </w:rPr>
        <w:t>, „</w:t>
      </w:r>
      <w:r w:rsidRPr="00A7163E">
        <w:rPr>
          <w:lang w:val="ro-RO"/>
        </w:rPr>
        <w:t>Structura Penticostarului. Triodul răsturnat</w:t>
      </w:r>
      <w:r>
        <w:rPr>
          <w:lang w:val="ro-RO"/>
        </w:rPr>
        <w:t>”,</w:t>
      </w:r>
      <w:r w:rsidRPr="00A7163E">
        <w:rPr>
          <w:lang w:val="ro-RO"/>
        </w:rPr>
        <w:t xml:space="preserve"> se ocupă cu mistagogia propriu-zisă a Penticostarului. </w:t>
      </w:r>
      <w:r w:rsidRPr="00A7163E">
        <w:rPr>
          <w:i/>
          <w:lang w:val="ro-RO"/>
        </w:rPr>
        <w:t>Structura acestei perioade ne conduce la trăirea anticipată a Împărăției lui Dumnezeu prin praznicele și tematica pe care le propune</w:t>
      </w:r>
      <w:r w:rsidRPr="00A7163E">
        <w:rPr>
          <w:lang w:val="ro-RO"/>
        </w:rPr>
        <w:t xml:space="preserve">. Mistagogia Penticostarului vine în continuarea mistagogiei Triodului, care ne-a pregătit pentru praznicul Învierii. Am subliniat aici faptul că cele două perioade liturgice sunt articulate de praznicul Paștelui și nu pot fi gândite decât împreună. Am mai arătat că </w:t>
      </w:r>
      <w:r w:rsidRPr="00A7163E">
        <w:rPr>
          <w:i/>
          <w:lang w:val="ro-RO"/>
        </w:rPr>
        <w:t>fiecare praznic vine să vindece un anumit aspect al ființei noastre, întreaga perioadă având un caracter taumaturgic</w:t>
      </w:r>
      <w:r w:rsidRPr="00A7163E">
        <w:rPr>
          <w:lang w:val="ro-RO"/>
        </w:rPr>
        <w:t xml:space="preserve">. Fiecare </w:t>
      </w:r>
      <w:r>
        <w:rPr>
          <w:lang w:val="ro-RO"/>
        </w:rPr>
        <w:t>duminică</w:t>
      </w:r>
      <w:r w:rsidRPr="00A7163E">
        <w:rPr>
          <w:lang w:val="ro-RO"/>
        </w:rPr>
        <w:t xml:space="preserve"> a Penticostarului este un alt tip de înviere, care se traduce prin vindecare. În urma vindecării de o anumită neputință, suntem ridicați la o nouă viață, la o viață înnoită prin puterea lui Hristos. Penticostarul ne pregătește pentru o trăire mai intensă a lui Hristos Înviat în viața noastră. Totodată, am propus și </w:t>
      </w:r>
      <w:r>
        <w:rPr>
          <w:i/>
          <w:lang w:val="ro-RO"/>
        </w:rPr>
        <w:t>o paralelă între duminicile</w:t>
      </w:r>
      <w:r w:rsidRPr="00A7163E">
        <w:rPr>
          <w:i/>
          <w:lang w:val="ro-RO"/>
        </w:rPr>
        <w:t xml:space="preserve"> Penticostarului și cele ale Triodului</w:t>
      </w:r>
      <w:r w:rsidRPr="00A7163E">
        <w:rPr>
          <w:lang w:val="ro-RO"/>
        </w:rPr>
        <w:t>, deși nu întru totul simetrică.</w:t>
      </w:r>
      <w:r w:rsidR="00E40F05">
        <w:rPr>
          <w:lang w:val="ro-RO"/>
        </w:rPr>
        <w:t xml:space="preserve"> </w:t>
      </w:r>
      <w:r w:rsidR="00E40F05" w:rsidRPr="00E40F05">
        <w:rPr>
          <w:lang w:val="ro-RO"/>
        </w:rPr>
        <w:t>Acest lucru confirmă o dată în plus legătura intrinsecă dintre cele două mari perioade liturgice, centrate pe praznicul Învierii și concentrate în cele două săptămâni care îl străjuiesc.</w:t>
      </w:r>
      <w:r w:rsidR="00E40F05">
        <w:rPr>
          <w:lang w:val="ro-RO"/>
        </w:rPr>
        <w:t xml:space="preserve"> </w:t>
      </w:r>
      <w:r w:rsidR="00E40F05" w:rsidRPr="00E40F05">
        <w:rPr>
          <w:lang w:val="ro-RO"/>
        </w:rPr>
        <w:t xml:space="preserve">Astfel, putem observa paralelismul duminicilor: Duminica Ortodoxiei – Duminica Sinodului I Ecumenic, axate pe mărturisirea adevărului dogmatic al Întrupării lui Dumnezeu în </w:t>
      </w:r>
      <w:r w:rsidR="00E40F05" w:rsidRPr="00E40F05">
        <w:rPr>
          <w:lang w:val="ro-RO"/>
        </w:rPr>
        <w:lastRenderedPageBreak/>
        <w:t>Iisus Hristos, Cel mort și înviat; Duminica Sf. Grigorie Palama – Duminica Orbului, care au în mijloc tema luminii, cea necreată și cea creată, dar care tot prin har este dată; Duminica Crucii – Duminica Samarinencei, a căror cheie de înțelegere este dată de ceasul al VI-lea din zi; Duminica Sf. Ioan Scărarul – Duminica paraliticului, unul urcând scara către Hristos, celălalt fiind vindecat de Hristos coborât din Cer pentru el; Duminica Sf. Maria Egipteanca – Duminica Mironosițelor, care descoperă valoare femeii în Biserică și puterea pocăinței și a râvnei de a urma pe Hristos pe calea vieții; Sâmbăta lui Lazăr (și Intrarea în Ierusalim) – Duminica Tomii, când, pe de o parte Dumnezeu ridică pe om din mormânt, iar pe de altă parte omul Îl pipăie pe Dumnezeu înviat din mormânt; Săptămâna Patimilor – Săptămâna Luminată, cele două străji ale mormântului gol și martore ale iubirii răstignite a lui Dumnezeu și ale Învierii Lui; Duminica Învierii – Duminica Cincizecimii, una revelându-ne pământul ridicat în cer, cealaltă cerul coborât pe pământ. Ceea ce putem observa în această structură este un Triod răsturnat. Duminicile Învierii și Cincizecimii se suprapun în acest paralelism, ambele fiind a opta duminică din cele două perioade. Ambele reprezintă ieșirea din timp, transfigurarea timpului spre veșnicie sau pătrunderea cu putere a veșniciei în timp. Cincizecimea este o Duminică a Învierii, apoi fiecare duminică este o Înviere și o Cincizecime.</w:t>
      </w:r>
    </w:p>
    <w:p w:rsidR="00E40F05" w:rsidRPr="00A7163E" w:rsidRDefault="00E40F05" w:rsidP="00E40F05">
      <w:pPr>
        <w:pStyle w:val="ParagTEZA"/>
        <w:rPr>
          <w:lang w:val="ro-RO"/>
        </w:rPr>
      </w:pPr>
      <w:r>
        <w:rPr>
          <w:lang w:val="ro-RO"/>
        </w:rPr>
        <w:t>D</w:t>
      </w:r>
      <w:r w:rsidRPr="00BD64A8">
        <w:rPr>
          <w:lang w:val="ro-RO"/>
        </w:rPr>
        <w:t xml:space="preserve">in punct de vedere liturgic-duhovnicesc, cronologia prăznuirii evenimentelor mântuitoare nu corespunde neapărat cronologiei înfăptuirii lor. Dar cele mai importante, precum Învierea Domnului, Duminica Tomii, Înălțarea Domnului și Pogorârea Duhului Sfânt sunt </w:t>
      </w:r>
      <w:r w:rsidRPr="00BD64A8">
        <w:rPr>
          <w:lang w:val="ro-RO"/>
        </w:rPr>
        <w:lastRenderedPageBreak/>
        <w:t>prăznuite la același interval în care s-au și petrecut. Ceea ce vom urmări în această ultimă parte este mesajul pe care Biserica vrea să ni-l transmită în fiecare zi a Penticostarului, modul în care ne călăuzește treptat spre o plinătate harică, atenționându-ne și ferindu-ne de eventualele devieri. De aceea, am dat fiecărui capitol și un subtitlu care să surprindă mesajul esențial al praznicului la care face referire.</w:t>
      </w:r>
    </w:p>
    <w:p w:rsidR="00A7163E" w:rsidRPr="00A7163E" w:rsidRDefault="00A7163E" w:rsidP="00A7163E">
      <w:pPr>
        <w:pStyle w:val="ParagTEZA"/>
        <w:rPr>
          <w:lang w:val="ro-RO"/>
        </w:rPr>
      </w:pPr>
      <w:r w:rsidRPr="00A7163E">
        <w:rPr>
          <w:i/>
          <w:lang w:val="ro-RO"/>
        </w:rPr>
        <w:t>Temele care formează firul călăuzitor ce traversează perioada pascală și se constituie într-un demers mistagogic</w:t>
      </w:r>
      <w:r w:rsidRPr="00A7163E">
        <w:rPr>
          <w:lang w:val="ro-RO"/>
        </w:rPr>
        <w:t xml:space="preserve"> încep cu vestea Învierii lui Hristos, cu tot ce implică </w:t>
      </w:r>
      <w:r>
        <w:rPr>
          <w:lang w:val="ro-RO"/>
        </w:rPr>
        <w:t xml:space="preserve">ea </w:t>
      </w:r>
      <w:r w:rsidRPr="00A7163E">
        <w:rPr>
          <w:lang w:val="ro-RO"/>
        </w:rPr>
        <w:t xml:space="preserve">pentru viața creștinilor și a întregii umanități: biruința asupra morții, făgăduința învierii tuturor și darul vieții veșnice. Aceasta se prelungește festiv și intens întreaga </w:t>
      </w:r>
      <w:r>
        <w:rPr>
          <w:lang w:val="ro-RO"/>
        </w:rPr>
        <w:t>Săptămână Luminată</w:t>
      </w:r>
      <w:r w:rsidRPr="00A7163E">
        <w:rPr>
          <w:lang w:val="ro-RO"/>
        </w:rPr>
        <w:t xml:space="preserve">. Prin prăznuirile duminicale din săptămânile care urmează, suntem înștiințați că dobândirea vieții veșnice în Hristos se obține aici jos, urmând exemplul Său, identificându-ne cu Hristos și rămânând în comuniune cu El. Pentru aceasta este nevoie de omorârea patimilor trupești și sufletești și de luminarea minții prin harul Duhului Sfânt. În </w:t>
      </w:r>
      <w:r>
        <w:rPr>
          <w:lang w:val="ro-RO"/>
        </w:rPr>
        <w:t>Duminica Tomii</w:t>
      </w:r>
      <w:r w:rsidRPr="00A7163E">
        <w:rPr>
          <w:lang w:val="ro-RO"/>
        </w:rPr>
        <w:t xml:space="preserve"> suntem învățați să ne întărim credința, în </w:t>
      </w:r>
      <w:r>
        <w:rPr>
          <w:lang w:val="ro-RO"/>
        </w:rPr>
        <w:t>Duminica Mironosițelor</w:t>
      </w:r>
      <w:r w:rsidRPr="00A7163E">
        <w:rPr>
          <w:lang w:val="ro-RO"/>
        </w:rPr>
        <w:t xml:space="preserve"> să dobândim iubirea de Dumnezeu și curajul care vine din aceasta, în </w:t>
      </w:r>
      <w:r>
        <w:rPr>
          <w:lang w:val="ro-RO"/>
        </w:rPr>
        <w:t>Duminica Slăbănogului</w:t>
      </w:r>
      <w:r w:rsidRPr="00A7163E">
        <w:rPr>
          <w:lang w:val="ro-RO"/>
        </w:rPr>
        <w:t xml:space="preserve"> să avem dragoste față de aproapele, în </w:t>
      </w:r>
      <w:r>
        <w:rPr>
          <w:lang w:val="ro-RO"/>
        </w:rPr>
        <w:t xml:space="preserve">Duminica Samarinencei </w:t>
      </w:r>
      <w:r w:rsidRPr="00A7163E">
        <w:rPr>
          <w:lang w:val="ro-RO"/>
        </w:rPr>
        <w:t xml:space="preserve">să nu preferăm nimic iubirii lui Hristos și să cunoaștem modul adevăratei închinări față de Dumnezeu, în </w:t>
      </w:r>
      <w:r>
        <w:rPr>
          <w:lang w:val="ro-RO"/>
        </w:rPr>
        <w:t>Duminica Orbului</w:t>
      </w:r>
      <w:r w:rsidRPr="00A7163E">
        <w:rPr>
          <w:lang w:val="ro-RO"/>
        </w:rPr>
        <w:t xml:space="preserve"> să dobândim vederea cea duhovnicească, în </w:t>
      </w:r>
      <w:r>
        <w:rPr>
          <w:lang w:val="ro-RO"/>
        </w:rPr>
        <w:t xml:space="preserve">Duminica Sfinților Părinți </w:t>
      </w:r>
      <w:r w:rsidRPr="00A7163E">
        <w:rPr>
          <w:lang w:val="ro-RO"/>
        </w:rPr>
        <w:t xml:space="preserve">să păstrăm și să mărturisim Adevărul în sobornicitate. Între timp, Înălțarea Domnului ne invită să depășim existența terestră pentru a ne alătura slavei lui Dumnezeu, împreună cu Hristos Care șade de-a dreapta </w:t>
      </w:r>
      <w:r w:rsidRPr="00A7163E">
        <w:rPr>
          <w:lang w:val="ro-RO"/>
        </w:rPr>
        <w:lastRenderedPageBreak/>
        <w:t xml:space="preserve">Tatălui. În ziua Cincizecimii Biserica se roagă pentru Pogorârea Duhului Sfânt, pentru ca omul să se facă sălaș vrednic al harului divin, care este finalitatea iconomiei mântuirii în Hristos. În final, în prima </w:t>
      </w:r>
      <w:r>
        <w:rPr>
          <w:lang w:val="ro-RO"/>
        </w:rPr>
        <w:t xml:space="preserve">duminică </w:t>
      </w:r>
      <w:r w:rsidRPr="00A7163E">
        <w:rPr>
          <w:lang w:val="ro-RO"/>
        </w:rPr>
        <w:t>după Cincizecime prăznuim pe toți sfinții de pretutindeni, martorii vii ai lucrării Duhului Sfânt în Biserică de-a lungul istoriei. Temele pe care le regăsim în cadrul slujbelor Penticostarului sunt, de fapt, aceleași cu cele pe care le găsim în cuprinsul primelor cărți ale Noului Testament. Mai întâi avem Evanghelia lui Hristos căreia îi corespunde Învierea Sa, apoi Faptele Apostolilor, în care vedem împlinirea făgăduinței trimiterii Duhului Sfânt și cum se întemeiază și se definește Biserica sfinților.</w:t>
      </w:r>
    </w:p>
    <w:p w:rsidR="00A7163E" w:rsidRPr="00A7163E" w:rsidRDefault="00A7163E" w:rsidP="00A7163E">
      <w:pPr>
        <w:pStyle w:val="ParagTEZA"/>
        <w:rPr>
          <w:lang w:val="ro-RO"/>
        </w:rPr>
      </w:pPr>
      <w:r w:rsidRPr="00A7163E">
        <w:rPr>
          <w:i/>
          <w:lang w:val="ro-RO"/>
        </w:rPr>
        <w:t>Parcursul mistagogic prezentat în această parte dorim să însoțească viața liturgic-duhovnicească a fiecărui credincios din Biserică</w:t>
      </w:r>
      <w:r w:rsidRPr="00A7163E">
        <w:rPr>
          <w:lang w:val="ro-RO"/>
        </w:rPr>
        <w:t xml:space="preserve">. Pentru aceasta, este nevoie să ne racordăm continuu la Înviere, dar nu la un eveniment trecut și exterior nouă, ci la Persoana lui Hristos Înviat și la Duhul Sfânt Care aduce prezența Acestuia în inima noastră, pe care a curățit-o în prealabil. De aceea, am subliniat </w:t>
      </w:r>
      <w:r w:rsidRPr="00A7163E">
        <w:rPr>
          <w:i/>
          <w:lang w:val="ro-RO"/>
        </w:rPr>
        <w:t>importanța înțelegerii și pătrunderii în taina Paștelui, care cuprinde taina Crucii și taina Învierii, dimpreună cu taina Cinei celei de Taină. Aceasta din urmă le anticipează pe cele dintâi și le actualizează în Taina Sfintei Euharistii</w:t>
      </w:r>
      <w:r w:rsidRPr="00A7163E">
        <w:rPr>
          <w:lang w:val="ro-RO"/>
        </w:rPr>
        <w:t xml:space="preserve">. De aceea, am dedicat un capitol aparte Sfintei Euharistii, pe care am definit-o ca participare la viața lui Hristos. Am îndrăznit să vedem </w:t>
      </w:r>
      <w:r w:rsidRPr="00A7163E">
        <w:rPr>
          <w:i/>
          <w:lang w:val="ro-RO"/>
        </w:rPr>
        <w:t>o asociere între Sfântul Potir și cristelniță, ambele avându-și izvorul în taina Paștelui</w:t>
      </w:r>
      <w:r w:rsidRPr="00A7163E">
        <w:rPr>
          <w:lang w:val="ro-RO"/>
        </w:rPr>
        <w:t xml:space="preserve">. Dacă Botezul ne naște la viața în Hristos, Euharistia ne unește cu Hristos și actualizează permanent evenimentul nașterii din nou. </w:t>
      </w:r>
      <w:r w:rsidRPr="00A7163E">
        <w:rPr>
          <w:lang w:val="ro-RO"/>
        </w:rPr>
        <w:lastRenderedPageBreak/>
        <w:t>Cristelnița și Potirul sunt baia înnoirii și a participării la viața lui Hristos înviat.</w:t>
      </w:r>
    </w:p>
    <w:p w:rsidR="00A7163E" w:rsidRPr="00A7163E" w:rsidRDefault="00A7163E" w:rsidP="00A7163E">
      <w:pPr>
        <w:pStyle w:val="ParagTEZA"/>
        <w:rPr>
          <w:lang w:val="ro-RO"/>
        </w:rPr>
      </w:pPr>
      <w:r w:rsidRPr="00A7163E">
        <w:rPr>
          <w:lang w:val="ro-RO"/>
        </w:rPr>
        <w:t xml:space="preserve">O atenție deosebită am acordat-o praznicului Izvorului Tămăduirii. După ce am prezentat istoricul praznicului și </w:t>
      </w:r>
      <w:r w:rsidRPr="00A7163E">
        <w:rPr>
          <w:i/>
          <w:lang w:val="ro-RO"/>
        </w:rPr>
        <w:t>locul Maicii Domnului în teologia și în evlavia ortodoxă</w:t>
      </w:r>
      <w:r w:rsidRPr="00A7163E">
        <w:rPr>
          <w:lang w:val="ro-RO"/>
        </w:rPr>
        <w:t xml:space="preserve">, am arătat care a fost </w:t>
      </w:r>
      <w:r w:rsidRPr="00A7163E">
        <w:rPr>
          <w:i/>
          <w:lang w:val="ro-RO"/>
        </w:rPr>
        <w:t>rolul ei în iconomia praznicului Învierii</w:t>
      </w:r>
      <w:r w:rsidRPr="00A7163E">
        <w:rPr>
          <w:lang w:val="ro-RO"/>
        </w:rPr>
        <w:t xml:space="preserve">. Ca și la Întrupare, Maica Domnului a fost persoana martoră a Învierii, fiind singura convinsă că Fiul său va învia a treia zi, după cum a spus. Această convingere nu i-a putut îndepărta durerea în fața Crucii și a mormântului Domnului. Taina Întrupării este la fel de mare ca taina Învierii. Prima minune, care a păstrat neatinsă fecioria Maicii Domnului și care era foarte evidentă pentru ea, o întărește pe a doua. Pe lângă aceasta, rolul ei a fost să întoarcă ochiul lui Dumnezeu spre pământ pentru a Se întrupa și în felul acesta să biruie păcatul, moartea și iadul. Una dintre cele mai importante dovezi ale Învierii, din punct de vedere teologic, pe care literatura patristică și imnografia o subliniază, este nașterea feciorelnică. Așa cum Hristos a trecut prin pântecele Maicii Sale păstrându-i neatinsă fecioria, la fel a trecut prin giulgiuri și prin piatra mormântului lăsându-le neatinse. Pururea Fecioria Maicii Domnului este garantul și dovada Învierii lui Hristos. </w:t>
      </w:r>
      <w:r w:rsidRPr="00A7163E">
        <w:rPr>
          <w:i/>
          <w:lang w:val="ro-RO"/>
        </w:rPr>
        <w:t>Maica Domnului este totodată Maică a Vieții, noua Eva, izvor de credință și de tămăduiri. Prezența praznicului ei este cât se poate de firească în parcursul mistagogic pascal</w:t>
      </w:r>
      <w:r w:rsidRPr="00A7163E">
        <w:rPr>
          <w:lang w:val="ro-RO"/>
        </w:rPr>
        <w:t xml:space="preserve">. </w:t>
      </w:r>
    </w:p>
    <w:p w:rsidR="008A6F3D" w:rsidRDefault="008A6F3D" w:rsidP="008A6F3D">
      <w:pPr>
        <w:pStyle w:val="ParagTEZA"/>
        <w:rPr>
          <w:lang w:val="ro-RO"/>
        </w:rPr>
      </w:pPr>
      <w:r w:rsidRPr="008A6F3D">
        <w:rPr>
          <w:lang w:val="ro-RO"/>
        </w:rPr>
        <w:t>Cele cinci duminici și săptămâni care vor urma le</w:t>
      </w:r>
      <w:r>
        <w:rPr>
          <w:lang w:val="ro-RO"/>
        </w:rPr>
        <w:t xml:space="preserve">-am </w:t>
      </w:r>
      <w:r w:rsidRPr="008A6F3D">
        <w:rPr>
          <w:lang w:val="ro-RO"/>
        </w:rPr>
        <w:t>analiza</w:t>
      </w:r>
      <w:r>
        <w:rPr>
          <w:lang w:val="ro-RO"/>
        </w:rPr>
        <w:t>t</w:t>
      </w:r>
      <w:r w:rsidRPr="008A6F3D">
        <w:rPr>
          <w:lang w:val="ro-RO"/>
        </w:rPr>
        <w:t xml:space="preserve"> din perspectiva pregătirii duhovnicești la care ne invită și a temelor teologice pe care ni le propun spre aprofundare, toate acestea fiind trepte necesare </w:t>
      </w:r>
      <w:r w:rsidRPr="008A6F3D">
        <w:rPr>
          <w:lang w:val="ro-RO"/>
        </w:rPr>
        <w:lastRenderedPageBreak/>
        <w:t>pe care trebuie să pășim pentru a ajunge pregătiți la praznicul Înălțării și a înțelege importanța și rolul său în iconomia mântuirii, precum și darurile pe care le revarsă.</w:t>
      </w:r>
      <w:r>
        <w:rPr>
          <w:lang w:val="ro-RO"/>
        </w:rPr>
        <w:t xml:space="preserve"> Ajunși acolo, n</w:t>
      </w:r>
      <w:r w:rsidRPr="008A6F3D">
        <w:rPr>
          <w:lang w:val="ro-RO"/>
        </w:rPr>
        <w:t>e</w:t>
      </w:r>
      <w:r>
        <w:rPr>
          <w:lang w:val="ro-RO"/>
        </w:rPr>
        <w:t>-am</w:t>
      </w:r>
      <w:r w:rsidRPr="008A6F3D">
        <w:rPr>
          <w:lang w:val="ro-RO"/>
        </w:rPr>
        <w:t xml:space="preserve"> axa</w:t>
      </w:r>
      <w:r>
        <w:rPr>
          <w:lang w:val="ro-RO"/>
        </w:rPr>
        <w:t>t</w:t>
      </w:r>
      <w:r w:rsidRPr="008A6F3D">
        <w:rPr>
          <w:lang w:val="ro-RO"/>
        </w:rPr>
        <w:t xml:space="preserve"> pe sensurile duhovnicești ale Înălțării Domnului și felul cum acestea sunt reprezentate și transmise liturgic – gestual, tipiconal, imnografic. </w:t>
      </w:r>
      <w:r>
        <w:rPr>
          <w:lang w:val="ro-RO"/>
        </w:rPr>
        <w:t xml:space="preserve">Am </w:t>
      </w:r>
      <w:r w:rsidRPr="008A6F3D">
        <w:rPr>
          <w:lang w:val="ro-RO"/>
        </w:rPr>
        <w:t>arăt</w:t>
      </w:r>
      <w:r>
        <w:rPr>
          <w:lang w:val="ro-RO"/>
        </w:rPr>
        <w:t>at</w:t>
      </w:r>
      <w:r w:rsidRPr="008A6F3D">
        <w:rPr>
          <w:lang w:val="ro-RO"/>
        </w:rPr>
        <w:t xml:space="preserve"> că Înălțarea este un alt stadiu al Învierii. Hristos S-a pogorât în iad pentru a Se înălța din el, acum Se înalță la Cer pentru a Se pogorî în inimile oamenilor și a le înălța la Cer. Cel ce Se înalță este Cel ce Se pogoară. „Iar aceea că «S-a suit» – ce înseamnă decât că S-a pogorât în părțile cele mai de jos ale pământului? Cel ce S-a pogorât, Acela este Care S-a suit mai presus de toate cerurile, ca pe toate să le umple” (</w:t>
      </w:r>
      <w:proofErr w:type="spellStart"/>
      <w:r w:rsidRPr="008A6F3D">
        <w:rPr>
          <w:i/>
          <w:iCs w:val="0"/>
          <w:lang w:val="ro-RO"/>
        </w:rPr>
        <w:t>Ef</w:t>
      </w:r>
      <w:proofErr w:type="spellEnd"/>
      <w:r w:rsidRPr="008A6F3D">
        <w:rPr>
          <w:lang w:val="ro-RO"/>
        </w:rPr>
        <w:t xml:space="preserve"> 4, 9-10). În Biserică, prin Hristos, nu mai există sus și jos, spațiu gol sau timp pierdut. Toate se umplu de prezența Lui. Nu mai există împărțirea în etaje a realității. Toate sunt în același loc, pentru că au fost asumate în Întruparea lui Hristos. Când a înviat, a transfigurat tot ce a asumat, adică toată creația. El a surpat peretele cel din mijloc al despărțiturii, toate au devenit o singură realitate. Numai cel ce refuză iubirea Lui care învăluie întreaga ființă rămâne întunecat.</w:t>
      </w:r>
    </w:p>
    <w:p w:rsidR="008A6F3D" w:rsidRDefault="008A6F3D" w:rsidP="008A6F3D">
      <w:pPr>
        <w:pStyle w:val="ParagTEZA"/>
        <w:rPr>
          <w:lang w:val="ro-RO"/>
        </w:rPr>
      </w:pPr>
      <w:r w:rsidRPr="008A6F3D">
        <w:rPr>
          <w:lang w:val="ro-RO"/>
        </w:rPr>
        <w:t xml:space="preserve">În ultimele capitole </w:t>
      </w:r>
      <w:r>
        <w:rPr>
          <w:lang w:val="ro-RO"/>
        </w:rPr>
        <w:t xml:space="preserve">am analizat ultimele două praznice ale Penticostarului, </w:t>
      </w:r>
      <w:r w:rsidRPr="008A6F3D">
        <w:rPr>
          <w:lang w:val="ro-RO"/>
        </w:rPr>
        <w:t xml:space="preserve">Pogorârea Duhului Sfânt </w:t>
      </w:r>
      <w:r>
        <w:rPr>
          <w:lang w:val="ro-RO"/>
        </w:rPr>
        <w:t xml:space="preserve">și Duminica Tuturor Sfinților, </w:t>
      </w:r>
      <w:r w:rsidRPr="008A6F3D">
        <w:rPr>
          <w:lang w:val="ro-RO"/>
        </w:rPr>
        <w:t xml:space="preserve">lăsând deschisă ușa interpretărilor și cateheza mistagogică a Penticostarului. </w:t>
      </w:r>
      <w:r>
        <w:rPr>
          <w:lang w:val="ro-RO"/>
        </w:rPr>
        <w:t>A</w:t>
      </w:r>
      <w:r w:rsidRPr="008A6F3D">
        <w:rPr>
          <w:lang w:val="ro-RO"/>
        </w:rPr>
        <w:t xml:space="preserve">m arăta că Duhul Sfânt Îl aduce în inimile noastre pe Hristos Înviat, Care rămâne în lume prin Biserică, modelând-o mereu din interior. Biserica, al cărei moment vizibil de naștere este Cincizecimea, </w:t>
      </w:r>
      <w:r w:rsidRPr="008A6F3D">
        <w:rPr>
          <w:lang w:val="ro-RO"/>
        </w:rPr>
        <w:lastRenderedPageBreak/>
        <w:t>este pentru lume ceea ce este sufletul pentru trup</w:t>
      </w:r>
      <w:r w:rsidRPr="008A6F3D">
        <w:rPr>
          <w:vertAlign w:val="superscript"/>
          <w:lang w:val="ro-RO" w:bidi="ro-RO"/>
        </w:rPr>
        <w:footnoteReference w:id="48"/>
      </w:r>
      <w:r w:rsidRPr="008A6F3D">
        <w:rPr>
          <w:lang w:val="ro-RO"/>
        </w:rPr>
        <w:t xml:space="preserve">. Praznicul </w:t>
      </w:r>
      <w:r>
        <w:rPr>
          <w:lang w:val="ro-RO"/>
        </w:rPr>
        <w:t>Cincizecimii</w:t>
      </w:r>
      <w:r w:rsidRPr="008A6F3D">
        <w:rPr>
          <w:lang w:val="ro-RO"/>
        </w:rPr>
        <w:t xml:space="preserve"> este numit și el un praznic al praznicelor, arătându-se prin aceasta, încă o dată, că în Biserică este un singur praznic, cel al împreună viețuirii lui Dumnezeu cu oamenii. Acesta este praznicul Lui, nu al nostru, și toată prăznuirea trebuie să ne conducă la întâlnirea cu El pe condițiile Lui, nu pe condițiile noastre. Descoperirea Preasfintei Treimi este revelația deplină a Noului Legământ, care nu ar fi fost posibilă fără descoperirea lui Hristos și a Duhului Sfânt ca Dumnezeu. Iar această descoperire se face accesibilă nouă în Biserică, prin Duhul Sfânt.</w:t>
      </w:r>
    </w:p>
    <w:p w:rsidR="00A7163E" w:rsidRPr="00A7163E" w:rsidRDefault="00A7163E" w:rsidP="00E40F05">
      <w:pPr>
        <w:pStyle w:val="ParagTEZA"/>
        <w:rPr>
          <w:lang w:val="ro-RO"/>
        </w:rPr>
      </w:pPr>
      <w:r w:rsidRPr="00A7163E">
        <w:rPr>
          <w:lang w:val="ro-RO"/>
        </w:rPr>
        <w:t xml:space="preserve">În definitiv, </w:t>
      </w:r>
      <w:r w:rsidRPr="00A7163E">
        <w:rPr>
          <w:i/>
          <w:lang w:val="ro-RO"/>
        </w:rPr>
        <w:t>demersul mistagogic pe care l-am încercat are ca finalitate ancorarea noastră în viața cea nouă pe care ne-a adus-o Iisus Hristos</w:t>
      </w:r>
      <w:r w:rsidRPr="00A7163E">
        <w:rPr>
          <w:lang w:val="ro-RO"/>
        </w:rPr>
        <w:t xml:space="preserve">. Fără această finalitate, orice rugăciune, personală sau liturgică, rămâne stearpă, neroditoare, formală și obositoare. </w:t>
      </w:r>
      <w:r w:rsidRPr="00A7163E">
        <w:rPr>
          <w:i/>
          <w:lang w:val="ro-RO"/>
        </w:rPr>
        <w:t>Penticostarul ne conduce la pregustarea Împărăției lui Dumnezeu prin darul Duhului Sfânt revărsat deplin la Cincizecime și prezent în Biserică</w:t>
      </w:r>
      <w:r w:rsidRPr="00A7163E">
        <w:rPr>
          <w:lang w:val="ro-RO"/>
        </w:rPr>
        <w:t xml:space="preserve">. Din acest dar putem să ne împărtășim treptat, într-o măsură tot mai mare, prin viețuirea după legea lui Hristos, care este legea iubirii vrăjmașilor, a păzirii conștiinței curate față de orice om, a iertării dușmanilor, a îndelungii răbdări în greutăți, ispite și nedreptăți, a tinderii neîncetate către viețuirea cerească, după chipul Său. Hristos ne invită, printr-o viețuire nouă în Duhul Sfânt, să ne asemănăm tot mai mult cu El, ca să devenim fii ai Părintelui Ceresc și moștenitori ai Împărăției Sale. Viața </w:t>
      </w:r>
      <w:r w:rsidRPr="00A7163E">
        <w:rPr>
          <w:i/>
          <w:lang w:val="ro-RO"/>
        </w:rPr>
        <w:t xml:space="preserve">în </w:t>
      </w:r>
      <w:r w:rsidRPr="00A7163E">
        <w:rPr>
          <w:lang w:val="ro-RO"/>
        </w:rPr>
        <w:t xml:space="preserve">Hristos înseamnă viața </w:t>
      </w:r>
      <w:r w:rsidRPr="00A7163E">
        <w:rPr>
          <w:i/>
          <w:lang w:val="ro-RO"/>
        </w:rPr>
        <w:t xml:space="preserve">după chipul </w:t>
      </w:r>
      <w:r w:rsidRPr="00A7163E">
        <w:rPr>
          <w:lang w:val="ro-RO"/>
        </w:rPr>
        <w:t xml:space="preserve">lui Hristos, care ni se transmite prin Duhul </w:t>
      </w:r>
      <w:r w:rsidRPr="00A7163E">
        <w:rPr>
          <w:lang w:val="ro-RO"/>
        </w:rPr>
        <w:lastRenderedPageBreak/>
        <w:t xml:space="preserve">Sfânt. </w:t>
      </w:r>
      <w:r w:rsidRPr="00A7163E">
        <w:rPr>
          <w:i/>
          <w:lang w:val="ro-RO"/>
        </w:rPr>
        <w:t>Duhul Sfânt ne permite să asimilăm viața lui Hristos. Mistagogia Penticostarului ne învață cum să trăim continuu Învierea și Pogorârea Duhului Sfânt pentru a scăpa de formalism</w:t>
      </w:r>
      <w:r w:rsidRPr="00A7163E">
        <w:rPr>
          <w:lang w:val="ro-RO"/>
        </w:rPr>
        <w:t xml:space="preserve">. Renașterea noastră duhovnicească, ne spune deja Penticostarul în </w:t>
      </w:r>
      <w:r w:rsidR="00E40F05">
        <w:rPr>
          <w:lang w:val="ro-RO"/>
        </w:rPr>
        <w:t>Duminica Samarinencei</w:t>
      </w:r>
      <w:r w:rsidRPr="00A7163E">
        <w:rPr>
          <w:lang w:val="ro-RO"/>
        </w:rPr>
        <w:t xml:space="preserve">, se face prin Cuvânt și prin Duh. De asemenea, adevărata cunoaștere este în Duhul. Cuvântul Tatălui și Duhul Sfânt sunt marii mistagogi ai Bisericii, al Căror rol se vădește cel mai bine în perioada pascală. Fiul și Duhul Sfânt ne învață că omul este chemat la întâlnire cu Dumnezeu, pe care tot ei o mijlocesc. Ne-am străduit să accentuăm de-a lungul tezei </w:t>
      </w:r>
      <w:r w:rsidRPr="00A7163E">
        <w:rPr>
          <w:i/>
          <w:lang w:val="ro-RO"/>
        </w:rPr>
        <w:t>caracterul personal al tainei Învierii, adică prezența reală a lui Hristos înviat în noi și în mijlocul nostru</w:t>
      </w:r>
      <w:r w:rsidRPr="00A7163E">
        <w:rPr>
          <w:lang w:val="ro-RO"/>
        </w:rPr>
        <w:t>, prezență mijlocită de actul liturgic înțeles corespunzător, de viețuirea după poruncile Lui, de invocarea Duhului Sfânt și de rugăciunea personală.</w:t>
      </w:r>
    </w:p>
    <w:p w:rsidR="00A7163E" w:rsidRDefault="00A7163E" w:rsidP="00E40F05">
      <w:pPr>
        <w:pStyle w:val="ParagTEZA"/>
        <w:rPr>
          <w:lang w:val="ro-RO"/>
        </w:rPr>
      </w:pPr>
      <w:r w:rsidRPr="00A7163E">
        <w:rPr>
          <w:lang w:val="ro-RO"/>
        </w:rPr>
        <w:t xml:space="preserve">Nădăjduim că atât cercetarea în sine, cât și elementele de noutate pe care le-am semnalat în italic </w:t>
      </w:r>
      <w:r w:rsidR="00E40F05">
        <w:rPr>
          <w:lang w:val="ro-RO"/>
        </w:rPr>
        <w:t>ca și concluzii</w:t>
      </w:r>
      <w:r w:rsidRPr="00A7163E">
        <w:rPr>
          <w:lang w:val="ro-RO"/>
        </w:rPr>
        <w:t>, vor reprezenta o contribuție valoroasă pentru teologia și spiritualitatea liturgică și vor deschide noi drumuri de studiu pentru cei interesați de perioada pascală.</w:t>
      </w:r>
    </w:p>
    <w:p w:rsidR="00AB60C2" w:rsidRPr="00BD64A8" w:rsidRDefault="00D038A8" w:rsidP="006A73CC">
      <w:pPr>
        <w:pStyle w:val="ParagTEZA"/>
        <w:rPr>
          <w:lang w:val="ro-RO"/>
        </w:rPr>
      </w:pPr>
      <w:r w:rsidRPr="00D038A8">
        <w:rPr>
          <w:lang w:val="ro-RO"/>
        </w:rPr>
        <w:t xml:space="preserve">Cercetarea pe care </w:t>
      </w:r>
      <w:r>
        <w:rPr>
          <w:lang w:val="ro-RO"/>
        </w:rPr>
        <w:t xml:space="preserve">am realizat-o </w:t>
      </w:r>
      <w:r w:rsidRPr="00D038A8">
        <w:rPr>
          <w:lang w:val="ro-RO"/>
        </w:rPr>
        <w:t xml:space="preserve">se dorește a fi una care să provoace la noi analize. Concluziile, ca și fiecare idee în parte, </w:t>
      </w:r>
      <w:r>
        <w:rPr>
          <w:lang w:val="ro-RO"/>
        </w:rPr>
        <w:t>reprezintă</w:t>
      </w:r>
      <w:r w:rsidRPr="00D038A8">
        <w:rPr>
          <w:lang w:val="ro-RO"/>
        </w:rPr>
        <w:t xml:space="preserve"> puncte de deschidere, nu finale. De aceea, conștienți de limitele noastre, ca și de limitele impuse de către o asemenea cercetare, cerem îngăduința</w:t>
      </w:r>
      <w:r>
        <w:rPr>
          <w:lang w:val="ro-RO"/>
        </w:rPr>
        <w:t xml:space="preserve"> cititorilor </w:t>
      </w:r>
      <w:r w:rsidRPr="00D038A8">
        <w:rPr>
          <w:lang w:val="ro-RO"/>
        </w:rPr>
        <w:t xml:space="preserve">și </w:t>
      </w:r>
      <w:r>
        <w:rPr>
          <w:lang w:val="ro-RO"/>
        </w:rPr>
        <w:t xml:space="preserve">mulțumim pentru </w:t>
      </w:r>
      <w:r w:rsidRPr="00D038A8">
        <w:rPr>
          <w:lang w:val="ro-RO"/>
        </w:rPr>
        <w:t xml:space="preserve">sprijinul </w:t>
      </w:r>
      <w:r>
        <w:rPr>
          <w:lang w:val="ro-RO"/>
        </w:rPr>
        <w:t xml:space="preserve">și contribuția </w:t>
      </w:r>
      <w:r w:rsidRPr="00D038A8">
        <w:rPr>
          <w:lang w:val="ro-RO"/>
        </w:rPr>
        <w:t>tuturor celor care ne</w:t>
      </w:r>
      <w:r>
        <w:rPr>
          <w:lang w:val="ro-RO"/>
        </w:rPr>
        <w:t xml:space="preserve">-au fost alături în acest demers. Nădăjduim, în final, la un rezultat </w:t>
      </w:r>
      <w:r w:rsidRPr="00D038A8">
        <w:rPr>
          <w:lang w:val="ro-RO"/>
        </w:rPr>
        <w:t>folositor cât mai multor credincioși ai Bisericii lui Hristos.</w:t>
      </w:r>
    </w:p>
    <w:p w:rsidR="008E4949" w:rsidRPr="00491744" w:rsidRDefault="008E4949" w:rsidP="00491744">
      <w:pPr>
        <w:pStyle w:val="ParagTEZA"/>
        <w:rPr>
          <w:lang w:val="ro-RO"/>
        </w:rPr>
      </w:pPr>
    </w:p>
    <w:sectPr w:rsidR="008E4949" w:rsidRPr="00491744" w:rsidSect="00E95A39">
      <w:footerReference w:type="default" r:id="rId15"/>
      <w:type w:val="continuous"/>
      <w:pgSz w:w="8391" w:h="11907" w:code="11"/>
      <w:pgMar w:top="720" w:right="720" w:bottom="720" w:left="720" w:header="567" w:footer="27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C2" w:rsidRDefault="00A172C2" w:rsidP="008E4949">
      <w:r>
        <w:separator/>
      </w:r>
    </w:p>
  </w:endnote>
  <w:endnote w:type="continuationSeparator" w:id="0">
    <w:p w:rsidR="00A172C2" w:rsidRDefault="00A172C2" w:rsidP="008E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modern"/>
    <w:pitch w:val="fixed"/>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Monomakh Unicode">
    <w:panose1 w:val="00000000000000000000"/>
    <w:charset w:val="00"/>
    <w:family w:val="roman"/>
    <w:notTrueType/>
    <w:pitch w:val="variable"/>
    <w:sig w:usb0="8400026F" w:usb1="5200E0CF" w:usb2="04000001"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3D" w:rsidRDefault="008A6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129157"/>
      <w:docPartObj>
        <w:docPartGallery w:val="Page Numbers (Bottom of Page)"/>
        <w:docPartUnique/>
      </w:docPartObj>
    </w:sdtPr>
    <w:sdtEndPr>
      <w:rPr>
        <w:noProof/>
      </w:rPr>
    </w:sdtEndPr>
    <w:sdtContent>
      <w:p w:rsidR="008A6F3D" w:rsidRDefault="008A6F3D">
        <w:pPr>
          <w:pStyle w:val="Footer"/>
          <w:jc w:val="center"/>
        </w:pPr>
        <w:r>
          <w:fldChar w:fldCharType="begin"/>
        </w:r>
        <w:r>
          <w:instrText xml:space="preserve"> PAGE   \* MERGEFORMAT </w:instrText>
        </w:r>
        <w:r>
          <w:fldChar w:fldCharType="separate"/>
        </w:r>
        <w:r w:rsidR="00E95A39">
          <w:rPr>
            <w:noProof/>
          </w:rPr>
          <w:t>2</w:t>
        </w:r>
        <w:r>
          <w:rPr>
            <w:noProof/>
          </w:rPr>
          <w:fldChar w:fldCharType="end"/>
        </w:r>
      </w:p>
    </w:sdtContent>
  </w:sdt>
  <w:p w:rsidR="008A6F3D" w:rsidRDefault="008A6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3D" w:rsidRDefault="008A6F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231635"/>
      <w:docPartObj>
        <w:docPartGallery w:val="Page Numbers (Bottom of Page)"/>
        <w:docPartUnique/>
      </w:docPartObj>
    </w:sdtPr>
    <w:sdtEndPr>
      <w:rPr>
        <w:noProof/>
      </w:rPr>
    </w:sdtEndPr>
    <w:sdtContent>
      <w:p w:rsidR="00E95A39" w:rsidRDefault="00E95A39">
        <w:pPr>
          <w:pStyle w:val="Footer"/>
          <w:jc w:val="center"/>
        </w:pPr>
        <w:r>
          <w:fldChar w:fldCharType="begin"/>
        </w:r>
        <w:r>
          <w:instrText xml:space="preserve"> PAGE   \* MERGEFORMAT </w:instrText>
        </w:r>
        <w:r>
          <w:fldChar w:fldCharType="separate"/>
        </w:r>
        <w:r w:rsidR="005E49EC">
          <w:rPr>
            <w:noProof/>
          </w:rPr>
          <w:t>3</w:t>
        </w:r>
        <w:r>
          <w:rPr>
            <w:noProof/>
          </w:rPr>
          <w:fldChar w:fldCharType="end"/>
        </w:r>
      </w:p>
    </w:sdtContent>
  </w:sdt>
  <w:p w:rsidR="00E95A39" w:rsidRDefault="00E95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C2" w:rsidRDefault="00A172C2" w:rsidP="008E4949">
      <w:r>
        <w:separator/>
      </w:r>
    </w:p>
  </w:footnote>
  <w:footnote w:type="continuationSeparator" w:id="0">
    <w:p w:rsidR="00A172C2" w:rsidRDefault="00A172C2" w:rsidP="008E4949">
      <w:r>
        <w:continuationSeparator/>
      </w:r>
    </w:p>
  </w:footnote>
  <w:footnote w:id="1">
    <w:p w:rsidR="008A6F3D" w:rsidRPr="00CB3D3A" w:rsidRDefault="008A6F3D" w:rsidP="00AB60C2">
      <w:pPr>
        <w:pStyle w:val="FootnoteText"/>
        <w:rPr>
          <w:lang w:val="ro-RO"/>
        </w:rPr>
      </w:pPr>
      <w:r w:rsidRPr="00CB3D3A">
        <w:rPr>
          <w:rStyle w:val="FootnoteReference"/>
          <w:rFonts w:asciiTheme="majorBidi" w:hAnsiTheme="majorBidi"/>
        </w:rPr>
        <w:footnoteRef/>
      </w:r>
      <w:r w:rsidRPr="00CB3D3A">
        <w:rPr>
          <w:lang w:val="ro-RO"/>
        </w:rPr>
        <w:t xml:space="preserve"> </w:t>
      </w:r>
      <w:r>
        <w:rPr>
          <w:smallCaps/>
          <w:lang w:val="ro-RO"/>
        </w:rPr>
        <w:t>Makarios Simonopetritul</w:t>
      </w:r>
      <w:r w:rsidRPr="003A3BE7">
        <w:rPr>
          <w:lang w:val="ro-RO"/>
        </w:rPr>
        <w:t xml:space="preserve">, </w:t>
      </w:r>
      <w:r w:rsidRPr="003A3BE7">
        <w:rPr>
          <w:i/>
          <w:lang w:val="ro-RO"/>
        </w:rPr>
        <w:t>Triodul explicat. Mistagogia timpului liturgic</w:t>
      </w:r>
      <w:r w:rsidRPr="003A3BE7">
        <w:rPr>
          <w:lang w:val="ro-RO"/>
        </w:rPr>
        <w:t>, trad. de: Diac. Ioan I. Ică, jr., Deisis, Sibiu, 2000; PS</w:t>
      </w:r>
      <w:r w:rsidRPr="003A3BE7">
        <w:rPr>
          <w:smallCaps/>
          <w:lang w:val="ro-RO"/>
        </w:rPr>
        <w:t xml:space="preserve"> Damaschin Dorneanul</w:t>
      </w:r>
      <w:r w:rsidRPr="003A3BE7">
        <w:rPr>
          <w:lang w:val="ro-RO"/>
        </w:rPr>
        <w:t xml:space="preserve">, </w:t>
      </w:r>
      <w:r w:rsidRPr="003A3BE7">
        <w:rPr>
          <w:i/>
          <w:lang w:val="ro-RO"/>
        </w:rPr>
        <w:t>Dimensiunea mistagogică a Săptămânii Sfintelor Pătimiri. Elemente de antropologie duhovnicească</w:t>
      </w:r>
      <w:r w:rsidRPr="003A3BE7">
        <w:rPr>
          <w:lang w:val="ro-RO"/>
        </w:rPr>
        <w:t xml:space="preserve">, </w:t>
      </w:r>
      <w:proofErr w:type="spellStart"/>
      <w:r w:rsidRPr="003A3BE7">
        <w:rPr>
          <w:lang w:val="ro-RO"/>
        </w:rPr>
        <w:t>Crimca</w:t>
      </w:r>
      <w:proofErr w:type="spellEnd"/>
      <w:r w:rsidRPr="003A3BE7">
        <w:rPr>
          <w:lang w:val="ro-RO"/>
        </w:rPr>
        <w:t xml:space="preserve">, Suceava, 2022; Daniel Gabriel </w:t>
      </w:r>
      <w:proofErr w:type="spellStart"/>
      <w:r w:rsidRPr="003A3BE7">
        <w:rPr>
          <w:smallCaps/>
          <w:lang w:val="ro-RO"/>
        </w:rPr>
        <w:t>Rolea</w:t>
      </w:r>
      <w:proofErr w:type="spellEnd"/>
      <w:r w:rsidRPr="003A3BE7">
        <w:rPr>
          <w:lang w:val="ro-RO"/>
        </w:rPr>
        <w:t xml:space="preserve">, </w:t>
      </w:r>
      <w:r w:rsidRPr="003A3BE7">
        <w:rPr>
          <w:i/>
          <w:lang w:val="ro-RO"/>
        </w:rPr>
        <w:t>Octoihul – carte de cult și expresie a învățăturii de credință</w:t>
      </w:r>
      <w:r w:rsidRPr="003A3BE7">
        <w:rPr>
          <w:lang w:val="ro-RO"/>
        </w:rPr>
        <w:t>, teză de doctorat, Universitatea din București, Facultatea de Teologie Ortodoxă „Justinian Patriarhul”, București, 2005.</w:t>
      </w:r>
    </w:p>
  </w:footnote>
  <w:footnote w:id="2">
    <w:p w:rsidR="008A6F3D" w:rsidRPr="00CB3D3A" w:rsidRDefault="008A6F3D" w:rsidP="00AB60C2">
      <w:pPr>
        <w:pStyle w:val="FootnoteText"/>
        <w:rPr>
          <w:lang w:val="ro-RO"/>
        </w:rPr>
      </w:pPr>
      <w:r w:rsidRPr="00CB3D3A">
        <w:rPr>
          <w:rStyle w:val="FootnoteReference"/>
          <w:rFonts w:asciiTheme="majorBidi" w:hAnsiTheme="majorBidi"/>
        </w:rPr>
        <w:footnoteRef/>
      </w:r>
      <w:r w:rsidRPr="00CB3D3A">
        <w:rPr>
          <w:lang w:val="ro-RO"/>
        </w:rPr>
        <w:t xml:space="preserve"> Tradiția greacă: </w:t>
      </w:r>
      <w:proofErr w:type="spellStart"/>
      <w:r>
        <w:rPr>
          <w:i/>
          <w:lang w:val="ro-RO"/>
        </w:rPr>
        <w:t>Τριῴδιον</w:t>
      </w:r>
      <w:proofErr w:type="spellEnd"/>
      <w:r>
        <w:rPr>
          <w:i/>
          <w:lang w:val="ro-RO"/>
        </w:rPr>
        <w:t xml:space="preserve"> Κατα</w:t>
      </w:r>
      <w:proofErr w:type="spellStart"/>
      <w:r>
        <w:rPr>
          <w:i/>
          <w:lang w:val="ro-RO"/>
        </w:rPr>
        <w:t>νυκτικόν</w:t>
      </w:r>
      <w:proofErr w:type="spellEnd"/>
      <w:r w:rsidRPr="003A3BE7">
        <w:rPr>
          <w:lang w:val="ro-RO"/>
        </w:rPr>
        <w:t xml:space="preserve">, s.n., </w:t>
      </w:r>
      <w:proofErr w:type="spellStart"/>
      <w:r w:rsidRPr="003A3BE7">
        <w:rPr>
          <w:lang w:val="ro-RO"/>
        </w:rPr>
        <w:t>ἐν</w:t>
      </w:r>
      <w:proofErr w:type="spellEnd"/>
      <w:r w:rsidRPr="003A3BE7">
        <w:rPr>
          <w:lang w:val="ro-RO"/>
        </w:rPr>
        <w:t xml:space="preserve"> </w:t>
      </w:r>
      <w:proofErr w:type="spellStart"/>
      <w:r w:rsidRPr="003A3BE7">
        <w:rPr>
          <w:lang w:val="ro-RO"/>
        </w:rPr>
        <w:t>Ῥώμῃ</w:t>
      </w:r>
      <w:proofErr w:type="spellEnd"/>
      <w:r w:rsidRPr="003A3BE7">
        <w:rPr>
          <w:lang w:val="ro-RO"/>
        </w:rPr>
        <w:t>, 1879</w:t>
      </w:r>
      <w:r w:rsidRPr="00CB3D3A">
        <w:rPr>
          <w:lang w:val="ro-RO"/>
        </w:rPr>
        <w:t xml:space="preserve"> – </w:t>
      </w:r>
      <w:proofErr w:type="spellStart"/>
      <w:r w:rsidRPr="00CB3D3A">
        <w:rPr>
          <w:i/>
          <w:iCs/>
          <w:lang w:val="ro-RO"/>
        </w:rPr>
        <w:t>Πεντηκοστάριον</w:t>
      </w:r>
      <w:proofErr w:type="spellEnd"/>
      <w:r w:rsidRPr="00CB3D3A">
        <w:rPr>
          <w:i/>
          <w:iCs/>
          <w:lang w:val="ro-RO"/>
        </w:rPr>
        <w:t xml:space="preserve"> χα</w:t>
      </w:r>
      <w:proofErr w:type="spellStart"/>
      <w:r w:rsidRPr="00CB3D3A">
        <w:rPr>
          <w:i/>
          <w:iCs/>
          <w:lang w:val="ro-RO"/>
        </w:rPr>
        <w:t>ρμόσυνον</w:t>
      </w:r>
      <w:proofErr w:type="spellEnd"/>
      <w:r w:rsidRPr="00CB3D3A">
        <w:rPr>
          <w:lang w:val="ro-RO"/>
        </w:rPr>
        <w:t xml:space="preserve">, s.n., </w:t>
      </w:r>
      <w:proofErr w:type="spellStart"/>
      <w:r w:rsidRPr="00CB3D3A">
        <w:rPr>
          <w:lang w:val="ro-RO"/>
        </w:rPr>
        <w:t>ἐν</w:t>
      </w:r>
      <w:proofErr w:type="spellEnd"/>
      <w:r w:rsidRPr="00CB3D3A">
        <w:rPr>
          <w:lang w:val="ro-RO"/>
        </w:rPr>
        <w:t xml:space="preserve"> </w:t>
      </w:r>
      <w:proofErr w:type="spellStart"/>
      <w:r w:rsidRPr="00CB3D3A">
        <w:rPr>
          <w:lang w:val="ro-RO"/>
        </w:rPr>
        <w:t>Ῥώμῃ</w:t>
      </w:r>
      <w:proofErr w:type="spellEnd"/>
      <w:r w:rsidRPr="00CB3D3A">
        <w:rPr>
          <w:lang w:val="ro-RO"/>
        </w:rPr>
        <w:t xml:space="preserve">, 1883. Tradiția rusă: </w:t>
      </w:r>
      <w:proofErr w:type="spellStart"/>
      <w:r w:rsidRPr="00CB3D3A">
        <w:rPr>
          <w:rFonts w:ascii="Monomakh Unicode" w:hAnsi="Monomakh Unicode"/>
          <w:i/>
          <w:lang w:val="ro-RO"/>
        </w:rPr>
        <w:t>Трїѡ́дь</w:t>
      </w:r>
      <w:proofErr w:type="spellEnd"/>
      <w:r w:rsidRPr="00CB3D3A">
        <w:rPr>
          <w:rFonts w:ascii="Monomakh Unicode" w:hAnsi="Monomakh Unicode"/>
          <w:i/>
          <w:lang w:val="ro-RO"/>
        </w:rPr>
        <w:t xml:space="preserve"> </w:t>
      </w:r>
      <w:proofErr w:type="spellStart"/>
      <w:r w:rsidRPr="00CB3D3A">
        <w:rPr>
          <w:rFonts w:ascii="Monomakh Unicode" w:hAnsi="Monomakh Unicode"/>
          <w:i/>
          <w:lang w:val="ro-RO"/>
        </w:rPr>
        <w:t>постнаѧ</w:t>
      </w:r>
      <w:proofErr w:type="spellEnd"/>
      <w:r w:rsidRPr="00CB3D3A">
        <w:rPr>
          <w:rFonts w:ascii="Monomakh Unicode" w:hAnsi="Monomakh Unicode"/>
          <w:i/>
          <w:lang w:val="ro-RO"/>
        </w:rPr>
        <w:t xml:space="preserve"> </w:t>
      </w:r>
      <w:r w:rsidRPr="00CB3D3A">
        <w:rPr>
          <w:lang w:val="ro-RO"/>
        </w:rPr>
        <w:t>(</w:t>
      </w:r>
      <w:r w:rsidRPr="00CB3D3A">
        <w:rPr>
          <w:iCs/>
          <w:lang w:val="ro-RO"/>
        </w:rPr>
        <w:t xml:space="preserve">Triod </w:t>
      </w:r>
      <w:proofErr w:type="spellStart"/>
      <w:r w:rsidRPr="00CB3D3A">
        <w:rPr>
          <w:iCs/>
          <w:lang w:val="ro-RO"/>
        </w:rPr>
        <w:t>postnaja</w:t>
      </w:r>
      <w:proofErr w:type="spellEnd"/>
      <w:r w:rsidRPr="00CB3D3A">
        <w:rPr>
          <w:iCs/>
          <w:lang w:val="ro-RO"/>
        </w:rPr>
        <w:t>)</w:t>
      </w:r>
      <w:r w:rsidRPr="00CB3D3A">
        <w:rPr>
          <w:i/>
          <w:lang w:val="ro-RO"/>
        </w:rPr>
        <w:t xml:space="preserve"> / </w:t>
      </w:r>
      <w:proofErr w:type="spellStart"/>
      <w:r w:rsidRPr="00CB3D3A">
        <w:rPr>
          <w:rFonts w:ascii="Monomakh Unicode" w:hAnsi="Monomakh Unicode"/>
          <w:i/>
          <w:lang w:val="ro-RO"/>
        </w:rPr>
        <w:t>Трїѡ́дь</w:t>
      </w:r>
      <w:proofErr w:type="spellEnd"/>
      <w:r w:rsidRPr="00CB3D3A">
        <w:rPr>
          <w:rFonts w:ascii="Monomakh Unicode" w:hAnsi="Monomakh Unicode"/>
          <w:i/>
          <w:lang w:val="ro-RO"/>
        </w:rPr>
        <w:t xml:space="preserve"> </w:t>
      </w:r>
      <w:proofErr w:type="spellStart"/>
      <w:r w:rsidRPr="00CB3D3A">
        <w:rPr>
          <w:rFonts w:ascii="Monomakh Unicode" w:hAnsi="Monomakh Unicode"/>
          <w:i/>
          <w:lang w:val="ro-RO"/>
        </w:rPr>
        <w:t>цвѣтна́ѧ</w:t>
      </w:r>
      <w:proofErr w:type="spellEnd"/>
      <w:r w:rsidRPr="00CB3D3A">
        <w:rPr>
          <w:i/>
          <w:lang w:val="ro-RO"/>
        </w:rPr>
        <w:t xml:space="preserve"> </w:t>
      </w:r>
      <w:r w:rsidRPr="00CB3D3A">
        <w:rPr>
          <w:iCs/>
          <w:lang w:val="ro-RO"/>
        </w:rPr>
        <w:t xml:space="preserve">(Triod </w:t>
      </w:r>
      <w:proofErr w:type="spellStart"/>
      <w:r w:rsidRPr="00CB3D3A">
        <w:rPr>
          <w:iCs/>
          <w:lang w:val="ro-RO"/>
        </w:rPr>
        <w:t>svetnaja</w:t>
      </w:r>
      <w:proofErr w:type="spellEnd"/>
      <w:r w:rsidRPr="00CB3D3A">
        <w:rPr>
          <w:iCs/>
          <w:lang w:val="ro-RO"/>
        </w:rPr>
        <w:t xml:space="preserve">), </w:t>
      </w:r>
      <w:r w:rsidRPr="00CB3D3A">
        <w:rPr>
          <w:i/>
          <w:iCs/>
          <w:lang w:val="ro-RO"/>
        </w:rPr>
        <w:t>cf</w:t>
      </w:r>
      <w:r w:rsidRPr="00CB3D3A">
        <w:rPr>
          <w:iCs/>
          <w:lang w:val="ro-RO"/>
        </w:rPr>
        <w:t xml:space="preserve">. </w:t>
      </w:r>
      <w:r>
        <w:rPr>
          <w:lang w:val="ro-RO"/>
        </w:rPr>
        <w:t xml:space="preserve">I. A. </w:t>
      </w:r>
      <w:proofErr w:type="spellStart"/>
      <w:r w:rsidRPr="003A3BE7">
        <w:rPr>
          <w:smallCaps/>
          <w:lang w:val="ro-RO"/>
        </w:rPr>
        <w:t>Karabinov</w:t>
      </w:r>
      <w:proofErr w:type="spellEnd"/>
      <w:r w:rsidRPr="003A3BE7">
        <w:rPr>
          <w:lang w:val="ro-RO"/>
        </w:rPr>
        <w:t xml:space="preserve">, </w:t>
      </w:r>
      <w:proofErr w:type="spellStart"/>
      <w:r w:rsidRPr="003A3BE7">
        <w:rPr>
          <w:i/>
          <w:lang w:val="ro-RO"/>
        </w:rPr>
        <w:t>Постная</w:t>
      </w:r>
      <w:proofErr w:type="spellEnd"/>
      <w:r w:rsidRPr="003A3BE7">
        <w:rPr>
          <w:i/>
          <w:lang w:val="ro-RO"/>
        </w:rPr>
        <w:t xml:space="preserve"> </w:t>
      </w:r>
      <w:proofErr w:type="spellStart"/>
      <w:r w:rsidRPr="003A3BE7">
        <w:rPr>
          <w:i/>
          <w:lang w:val="ro-RO"/>
        </w:rPr>
        <w:t>Триодь</w:t>
      </w:r>
      <w:proofErr w:type="spellEnd"/>
      <w:r w:rsidRPr="003A3BE7">
        <w:rPr>
          <w:i/>
          <w:lang w:val="ro-RO"/>
        </w:rPr>
        <w:t xml:space="preserve">. </w:t>
      </w:r>
      <w:proofErr w:type="spellStart"/>
      <w:r w:rsidRPr="003A3BE7">
        <w:rPr>
          <w:i/>
          <w:lang w:val="ro-RO"/>
        </w:rPr>
        <w:t>Исторический</w:t>
      </w:r>
      <w:proofErr w:type="spellEnd"/>
      <w:r w:rsidRPr="003A3BE7">
        <w:rPr>
          <w:i/>
          <w:lang w:val="ro-RO"/>
        </w:rPr>
        <w:t xml:space="preserve"> </w:t>
      </w:r>
      <w:proofErr w:type="spellStart"/>
      <w:r w:rsidRPr="003A3BE7">
        <w:rPr>
          <w:i/>
          <w:lang w:val="ro-RO"/>
        </w:rPr>
        <w:t>обзор</w:t>
      </w:r>
      <w:proofErr w:type="spellEnd"/>
      <w:r w:rsidRPr="003A3BE7">
        <w:rPr>
          <w:i/>
          <w:lang w:val="ro-RO"/>
        </w:rPr>
        <w:t xml:space="preserve"> </w:t>
      </w:r>
      <w:proofErr w:type="spellStart"/>
      <w:r w:rsidRPr="003A3BE7">
        <w:rPr>
          <w:i/>
          <w:lang w:val="ro-RO"/>
        </w:rPr>
        <w:t>ея</w:t>
      </w:r>
      <w:proofErr w:type="spellEnd"/>
      <w:r w:rsidRPr="003A3BE7">
        <w:rPr>
          <w:i/>
          <w:lang w:val="ro-RO"/>
        </w:rPr>
        <w:t xml:space="preserve"> </w:t>
      </w:r>
      <w:proofErr w:type="spellStart"/>
      <w:r w:rsidRPr="003A3BE7">
        <w:rPr>
          <w:i/>
          <w:lang w:val="ro-RO"/>
        </w:rPr>
        <w:t>плана</w:t>
      </w:r>
      <w:proofErr w:type="spellEnd"/>
      <w:r w:rsidRPr="003A3BE7">
        <w:rPr>
          <w:i/>
          <w:lang w:val="ro-RO"/>
        </w:rPr>
        <w:t xml:space="preserve">, </w:t>
      </w:r>
      <w:proofErr w:type="spellStart"/>
      <w:r w:rsidRPr="003A3BE7">
        <w:rPr>
          <w:i/>
          <w:lang w:val="ro-RO"/>
        </w:rPr>
        <w:t>состава</w:t>
      </w:r>
      <w:proofErr w:type="spellEnd"/>
      <w:r w:rsidRPr="003A3BE7">
        <w:rPr>
          <w:i/>
          <w:lang w:val="ro-RO"/>
        </w:rPr>
        <w:t xml:space="preserve">, </w:t>
      </w:r>
      <w:proofErr w:type="spellStart"/>
      <w:r w:rsidRPr="003A3BE7">
        <w:rPr>
          <w:i/>
          <w:lang w:val="ro-RO"/>
        </w:rPr>
        <w:t>редакций</w:t>
      </w:r>
      <w:proofErr w:type="spellEnd"/>
      <w:r w:rsidRPr="003A3BE7">
        <w:rPr>
          <w:i/>
          <w:lang w:val="ro-RO"/>
        </w:rPr>
        <w:t xml:space="preserve"> и </w:t>
      </w:r>
      <w:proofErr w:type="spellStart"/>
      <w:r w:rsidRPr="003A3BE7">
        <w:rPr>
          <w:i/>
          <w:lang w:val="ro-RO"/>
        </w:rPr>
        <w:t>славянских</w:t>
      </w:r>
      <w:proofErr w:type="spellEnd"/>
      <w:r w:rsidRPr="003A3BE7">
        <w:rPr>
          <w:i/>
          <w:lang w:val="ro-RO"/>
        </w:rPr>
        <w:t xml:space="preserve"> </w:t>
      </w:r>
      <w:proofErr w:type="spellStart"/>
      <w:r w:rsidRPr="003A3BE7">
        <w:rPr>
          <w:i/>
          <w:lang w:val="ro-RO"/>
        </w:rPr>
        <w:t>переводов</w:t>
      </w:r>
      <w:proofErr w:type="spellEnd"/>
      <w:r w:rsidRPr="003A3BE7">
        <w:rPr>
          <w:i/>
          <w:lang w:val="ro-RO"/>
        </w:rPr>
        <w:t xml:space="preserve"> </w:t>
      </w:r>
      <w:r w:rsidRPr="003A3BE7">
        <w:rPr>
          <w:lang w:val="ro-RO"/>
        </w:rPr>
        <w:t xml:space="preserve">[Triodul Postului. Studiu istoric al planului, compoziției, redacției și traducerilor slave ale acestuia], </w:t>
      </w:r>
      <w:proofErr w:type="spellStart"/>
      <w:r w:rsidRPr="003A3BE7">
        <w:rPr>
          <w:lang w:val="ro-RO"/>
        </w:rPr>
        <w:t>типография</w:t>
      </w:r>
      <w:proofErr w:type="spellEnd"/>
      <w:r w:rsidRPr="003A3BE7">
        <w:rPr>
          <w:lang w:val="ro-RO"/>
        </w:rPr>
        <w:t xml:space="preserve"> В. </w:t>
      </w:r>
      <w:proofErr w:type="spellStart"/>
      <w:r w:rsidRPr="003A3BE7">
        <w:rPr>
          <w:lang w:val="ro-RO"/>
        </w:rPr>
        <w:t>Смирнова</w:t>
      </w:r>
      <w:proofErr w:type="spellEnd"/>
      <w:r w:rsidRPr="003A3BE7">
        <w:rPr>
          <w:lang w:val="ro-RO"/>
        </w:rPr>
        <w:t>, Sankt-Petersburg, 1910, pp. III–IV.</w:t>
      </w:r>
    </w:p>
  </w:footnote>
  <w:footnote w:id="3">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Alexander </w:t>
      </w:r>
      <w:r w:rsidRPr="003A3BE7">
        <w:rPr>
          <w:smallCaps/>
          <w:lang w:val="ro-RO"/>
        </w:rPr>
        <w:t>Schmemann</w:t>
      </w:r>
      <w:r w:rsidRPr="003A3BE7">
        <w:rPr>
          <w:lang w:val="ro-RO"/>
        </w:rPr>
        <w:t xml:space="preserve">, </w:t>
      </w:r>
      <w:r w:rsidRPr="003A3BE7">
        <w:rPr>
          <w:i/>
          <w:lang w:val="ro-RO"/>
        </w:rPr>
        <w:t>Introducere în teologia liturgică</w:t>
      </w:r>
      <w:r w:rsidRPr="003A3BE7">
        <w:rPr>
          <w:lang w:val="ro-RO"/>
        </w:rPr>
        <w:t xml:space="preserve">, trad. de: </w:t>
      </w:r>
      <w:proofErr w:type="spellStart"/>
      <w:r w:rsidRPr="003A3BE7">
        <w:rPr>
          <w:lang w:val="ro-RO"/>
        </w:rPr>
        <w:t>Ierom</w:t>
      </w:r>
      <w:proofErr w:type="spellEnd"/>
      <w:r w:rsidRPr="003A3BE7">
        <w:rPr>
          <w:lang w:val="ro-RO"/>
        </w:rPr>
        <w:t xml:space="preserve">. Vasile </w:t>
      </w:r>
      <w:proofErr w:type="spellStart"/>
      <w:r w:rsidRPr="003A3BE7">
        <w:rPr>
          <w:lang w:val="ro-RO"/>
        </w:rPr>
        <w:t>Bârzu</w:t>
      </w:r>
      <w:proofErr w:type="spellEnd"/>
      <w:r w:rsidRPr="003A3BE7">
        <w:rPr>
          <w:lang w:val="ro-RO"/>
        </w:rPr>
        <w:t xml:space="preserve">, Sophia, București, </w:t>
      </w:r>
      <w:r w:rsidRPr="003A3BE7">
        <w:rPr>
          <w:vertAlign w:val="superscript"/>
          <w:lang w:val="ro-RO"/>
        </w:rPr>
        <w:t>2</w:t>
      </w:r>
      <w:r w:rsidRPr="003A3BE7">
        <w:rPr>
          <w:lang w:val="ro-RO"/>
        </w:rPr>
        <w:t>2009, p. 63.</w:t>
      </w:r>
    </w:p>
  </w:footnote>
  <w:footnote w:id="4">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proofErr w:type="spellStart"/>
      <w:r>
        <w:rPr>
          <w:lang w:val="ro-RO"/>
        </w:rPr>
        <w:t>Mitrop</w:t>
      </w:r>
      <w:proofErr w:type="spellEnd"/>
      <w:r>
        <w:rPr>
          <w:lang w:val="ro-RO"/>
        </w:rPr>
        <w:t xml:space="preserve">. </w:t>
      </w:r>
      <w:proofErr w:type="spellStart"/>
      <w:r>
        <w:rPr>
          <w:lang w:val="ro-RO"/>
        </w:rPr>
        <w:t>Ierotheos</w:t>
      </w:r>
      <w:proofErr w:type="spellEnd"/>
      <w:r>
        <w:rPr>
          <w:lang w:val="ro-RO"/>
        </w:rPr>
        <w:t xml:space="preserve"> </w:t>
      </w:r>
      <w:r w:rsidRPr="003A3BE7">
        <w:rPr>
          <w:smallCaps/>
          <w:lang w:val="ro-RO"/>
        </w:rPr>
        <w:t>Vlachos</w:t>
      </w:r>
      <w:r w:rsidRPr="003A3BE7">
        <w:rPr>
          <w:lang w:val="ro-RO"/>
        </w:rPr>
        <w:t xml:space="preserve">, </w:t>
      </w:r>
      <w:r w:rsidRPr="003A3BE7">
        <w:rPr>
          <w:i/>
          <w:lang w:val="ro-RO"/>
        </w:rPr>
        <w:t xml:space="preserve">Știu un om în Hristos: starețul Sofronie, </w:t>
      </w:r>
      <w:proofErr w:type="spellStart"/>
      <w:r w:rsidRPr="003A3BE7">
        <w:rPr>
          <w:i/>
          <w:lang w:val="ro-RO"/>
        </w:rPr>
        <w:t>isihastul</w:t>
      </w:r>
      <w:proofErr w:type="spellEnd"/>
      <w:r w:rsidRPr="003A3BE7">
        <w:rPr>
          <w:i/>
          <w:lang w:val="ro-RO"/>
        </w:rPr>
        <w:t xml:space="preserve"> și teologul</w:t>
      </w:r>
      <w:r w:rsidRPr="003A3BE7">
        <w:rPr>
          <w:lang w:val="ro-RO"/>
        </w:rPr>
        <w:t xml:space="preserve">, trad. de: </w:t>
      </w:r>
      <w:proofErr w:type="spellStart"/>
      <w:r w:rsidRPr="003A3BE7">
        <w:rPr>
          <w:lang w:val="ro-RO"/>
        </w:rPr>
        <w:t>Ierom</w:t>
      </w:r>
      <w:proofErr w:type="spellEnd"/>
      <w:r w:rsidRPr="003A3BE7">
        <w:rPr>
          <w:lang w:val="ro-RO"/>
        </w:rPr>
        <w:t xml:space="preserve">. Teofan Munteanu, Sophia, București, </w:t>
      </w:r>
      <w:r w:rsidRPr="003A3BE7">
        <w:rPr>
          <w:vertAlign w:val="superscript"/>
          <w:lang w:val="ro-RO"/>
        </w:rPr>
        <w:t>2</w:t>
      </w:r>
      <w:r w:rsidRPr="003A3BE7">
        <w:rPr>
          <w:lang w:val="ro-RO"/>
        </w:rPr>
        <w:t>2013, p. 172.</w:t>
      </w:r>
    </w:p>
  </w:footnote>
  <w:footnote w:id="5">
    <w:p w:rsidR="008A6F3D" w:rsidRPr="00CB3D3A" w:rsidRDefault="008A6F3D" w:rsidP="00C479D3">
      <w:pPr>
        <w:pStyle w:val="FootnoteText"/>
        <w:rPr>
          <w:lang w:val="ro-RO"/>
        </w:rPr>
      </w:pPr>
      <w:r w:rsidRPr="00CB3D3A">
        <w:rPr>
          <w:rStyle w:val="FootnoteReference"/>
        </w:rPr>
        <w:footnoteRef/>
      </w:r>
      <w:r w:rsidRPr="00CB3D3A">
        <w:rPr>
          <w:lang w:val="ro-RO"/>
        </w:rPr>
        <w:t xml:space="preserve"> </w:t>
      </w:r>
      <w:r>
        <w:rPr>
          <w:lang w:val="ro-RO"/>
        </w:rPr>
        <w:t xml:space="preserve">Diac. Ioan I. </w:t>
      </w:r>
      <w:r w:rsidRPr="003A3BE7">
        <w:rPr>
          <w:smallCaps/>
          <w:lang w:val="ro-RO"/>
        </w:rPr>
        <w:t>Ică jr.</w:t>
      </w:r>
      <w:r w:rsidRPr="003A3BE7">
        <w:rPr>
          <w:lang w:val="ro-RO"/>
        </w:rPr>
        <w:t xml:space="preserve">, </w:t>
      </w:r>
      <w:r w:rsidRPr="003A3BE7">
        <w:rPr>
          <w:i/>
          <w:lang w:val="ro-RO"/>
        </w:rPr>
        <w:t>Canonul și canoanele creștinismului apostolic</w:t>
      </w:r>
      <w:r w:rsidRPr="003A3BE7">
        <w:rPr>
          <w:lang w:val="ro-RO"/>
        </w:rPr>
        <w:t xml:space="preserve">, în: </w:t>
      </w:r>
      <w:proofErr w:type="spellStart"/>
      <w:r w:rsidR="00C479D3" w:rsidRPr="008860C1">
        <w:rPr>
          <w:i/>
        </w:rPr>
        <w:t>Canonul</w:t>
      </w:r>
      <w:proofErr w:type="spellEnd"/>
      <w:r w:rsidR="00C479D3" w:rsidRPr="008860C1">
        <w:rPr>
          <w:i/>
        </w:rPr>
        <w:t xml:space="preserve"> </w:t>
      </w:r>
      <w:proofErr w:type="spellStart"/>
      <w:r w:rsidR="00C479D3" w:rsidRPr="008860C1">
        <w:rPr>
          <w:i/>
        </w:rPr>
        <w:t>Ortodoxiei</w:t>
      </w:r>
      <w:proofErr w:type="spellEnd"/>
      <w:r w:rsidR="00C479D3" w:rsidRPr="008860C1">
        <w:rPr>
          <w:i/>
        </w:rPr>
        <w:t xml:space="preserve">. I. </w:t>
      </w:r>
      <w:proofErr w:type="spellStart"/>
      <w:r w:rsidR="00C479D3" w:rsidRPr="008860C1">
        <w:rPr>
          <w:i/>
        </w:rPr>
        <w:t>Canonul</w:t>
      </w:r>
      <w:proofErr w:type="spellEnd"/>
      <w:r w:rsidR="00C479D3" w:rsidRPr="008860C1">
        <w:rPr>
          <w:i/>
        </w:rPr>
        <w:t xml:space="preserve"> Apostolic al </w:t>
      </w:r>
      <w:proofErr w:type="spellStart"/>
      <w:r w:rsidR="00C479D3" w:rsidRPr="008860C1">
        <w:rPr>
          <w:i/>
        </w:rPr>
        <w:t>primelor</w:t>
      </w:r>
      <w:proofErr w:type="spellEnd"/>
      <w:r w:rsidR="00C479D3" w:rsidRPr="008860C1">
        <w:rPr>
          <w:i/>
        </w:rPr>
        <w:t xml:space="preserve"> </w:t>
      </w:r>
      <w:proofErr w:type="spellStart"/>
      <w:r w:rsidR="00C479D3" w:rsidRPr="008860C1">
        <w:rPr>
          <w:i/>
        </w:rPr>
        <w:t>secole</w:t>
      </w:r>
      <w:proofErr w:type="spellEnd"/>
      <w:r w:rsidR="00C479D3" w:rsidRPr="008860C1">
        <w:t xml:space="preserve">, </w:t>
      </w:r>
      <w:proofErr w:type="spellStart"/>
      <w:r w:rsidR="00C479D3" w:rsidRPr="008860C1">
        <w:t>Diac</w:t>
      </w:r>
      <w:proofErr w:type="spellEnd"/>
      <w:r w:rsidR="00C479D3" w:rsidRPr="008860C1">
        <w:t xml:space="preserve">. </w:t>
      </w:r>
      <w:proofErr w:type="spellStart"/>
      <w:r w:rsidR="00C479D3" w:rsidRPr="008860C1">
        <w:t>Ioan</w:t>
      </w:r>
      <w:proofErr w:type="spellEnd"/>
      <w:r w:rsidR="00C479D3" w:rsidRPr="008860C1">
        <w:t xml:space="preserve"> I. Ică </w:t>
      </w:r>
      <w:proofErr w:type="spellStart"/>
      <w:r w:rsidR="00C479D3" w:rsidRPr="008860C1">
        <w:t>jr.</w:t>
      </w:r>
      <w:proofErr w:type="spellEnd"/>
      <w:r w:rsidR="00C479D3" w:rsidRPr="008860C1">
        <w:t xml:space="preserve"> (ed.), Deisis, Sibiu, 2008</w:t>
      </w:r>
      <w:r w:rsidRPr="003A3BE7">
        <w:rPr>
          <w:lang w:val="ro-RO"/>
        </w:rPr>
        <w:t>, p. 313.</w:t>
      </w:r>
    </w:p>
  </w:footnote>
  <w:footnote w:id="6">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smallCaps/>
          <w:lang w:val="ro-RO"/>
        </w:rPr>
        <w:t>Daniel Patriarhul Bisericii Ortodoxe Române</w:t>
      </w:r>
      <w:r w:rsidRPr="003A3BE7">
        <w:rPr>
          <w:lang w:val="ro-RO"/>
        </w:rPr>
        <w:t xml:space="preserve">, „Penticostarul în viața și spiritualitatea Bisericii Ortodoxe”, în: </w:t>
      </w:r>
      <w:proofErr w:type="spellStart"/>
      <w:r w:rsidRPr="003A3BE7">
        <w:rPr>
          <w:i/>
          <w:lang w:val="ro-RO"/>
        </w:rPr>
        <w:t>Pe2012</w:t>
      </w:r>
      <w:proofErr w:type="spellEnd"/>
      <w:r w:rsidRPr="003A3BE7">
        <w:rPr>
          <w:lang w:val="ro-RO"/>
        </w:rPr>
        <w:t>, pp. 5–6.</w:t>
      </w:r>
    </w:p>
  </w:footnote>
  <w:footnote w:id="7">
    <w:p w:rsidR="008A6F3D" w:rsidRPr="00CB3D3A" w:rsidRDefault="008A6F3D" w:rsidP="007628FC">
      <w:pPr>
        <w:pStyle w:val="FootnoteText"/>
        <w:rPr>
          <w:lang w:val="ro-RO"/>
        </w:rPr>
      </w:pPr>
      <w:r w:rsidRPr="00CB3D3A">
        <w:rPr>
          <w:rStyle w:val="FootnoteReference"/>
        </w:rPr>
        <w:footnoteRef/>
      </w:r>
      <w:r w:rsidRPr="00CB3D3A">
        <w:rPr>
          <w:lang w:val="ro-RO"/>
        </w:rPr>
        <w:t xml:space="preserve"> </w:t>
      </w:r>
      <w:r>
        <w:rPr>
          <w:smallCaps/>
          <w:lang w:val="ro-RO"/>
        </w:rPr>
        <w:t>Daniel Patriarhul Bisericii Ortodoxe Române</w:t>
      </w:r>
      <w:r w:rsidRPr="003A3BE7">
        <w:rPr>
          <w:lang w:val="ro-RO"/>
        </w:rPr>
        <w:t xml:space="preserve">, „Sfintele Paști </w:t>
      </w:r>
      <w:r>
        <w:rPr>
          <w:lang w:val="ro-RO"/>
        </w:rPr>
        <w:t>–</w:t>
      </w:r>
      <w:r w:rsidRPr="003A3BE7">
        <w:rPr>
          <w:lang w:val="ro-RO"/>
        </w:rPr>
        <w:t xml:space="preserve"> icoana vieții veșnice. Tâlcuirea Slujbei Învierii”, în: </w:t>
      </w:r>
      <w:r w:rsidRPr="003A3BE7">
        <w:rPr>
          <w:i/>
          <w:lang w:val="ro-RO"/>
        </w:rPr>
        <w:t>Slujba Învierii</w:t>
      </w:r>
      <w:r w:rsidRPr="003A3BE7">
        <w:rPr>
          <w:lang w:val="ro-RO"/>
        </w:rPr>
        <w:t>, Ed. Institutului Biblic și de Misiune Ortodoxă, București, 2010, p. I-XVI.</w:t>
      </w:r>
    </w:p>
  </w:footnote>
  <w:footnote w:id="8">
    <w:p w:rsidR="008A6F3D" w:rsidRPr="00CB3D3A" w:rsidRDefault="008A6F3D" w:rsidP="007628FC">
      <w:pPr>
        <w:pStyle w:val="FootnoteText"/>
        <w:rPr>
          <w:lang w:val="ro-RO"/>
        </w:rPr>
      </w:pPr>
      <w:r w:rsidRPr="00CB3D3A">
        <w:rPr>
          <w:rStyle w:val="FootnoteReference"/>
        </w:rPr>
        <w:footnoteRef/>
      </w:r>
      <w:r w:rsidRPr="00CB3D3A">
        <w:rPr>
          <w:lang w:val="ro-RO"/>
        </w:rPr>
        <w:t xml:space="preserve"> </w:t>
      </w:r>
      <w:r>
        <w:rPr>
          <w:lang w:val="ro-RO"/>
        </w:rPr>
        <w:t xml:space="preserve">Pr. Nicolae C. </w:t>
      </w:r>
      <w:r w:rsidRPr="003A3BE7">
        <w:rPr>
          <w:smallCaps/>
          <w:lang w:val="ro-RO"/>
        </w:rPr>
        <w:t>Buzescu</w:t>
      </w:r>
      <w:r w:rsidRPr="003A3BE7">
        <w:rPr>
          <w:lang w:val="ro-RO"/>
        </w:rPr>
        <w:t xml:space="preserve">, „Bucuria pascală în cântările Penticostarului”, în: </w:t>
      </w:r>
      <w:r w:rsidRPr="003A3BE7">
        <w:rPr>
          <w:i/>
          <w:lang w:val="ro-RO"/>
        </w:rPr>
        <w:t>GB</w:t>
      </w:r>
      <w:r w:rsidRPr="003A3BE7">
        <w:rPr>
          <w:lang w:val="ro-RO"/>
        </w:rPr>
        <w:t>, 17 (1958) 5, pp. 424–429.</w:t>
      </w:r>
    </w:p>
  </w:footnote>
  <w:footnote w:id="9">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N. </w:t>
      </w:r>
      <w:r w:rsidRPr="003A3BE7">
        <w:rPr>
          <w:smallCaps/>
          <w:lang w:val="ro-RO"/>
        </w:rPr>
        <w:t>Dinu</w:t>
      </w:r>
      <w:r w:rsidRPr="003A3BE7">
        <w:rPr>
          <w:lang w:val="ro-RO"/>
        </w:rPr>
        <w:t xml:space="preserve">, „Penticostarul, oglindă a spiritualității ortodoxe”, în: </w:t>
      </w:r>
      <w:r w:rsidRPr="003A3BE7">
        <w:rPr>
          <w:i/>
          <w:lang w:val="ro-RO"/>
        </w:rPr>
        <w:t>MO</w:t>
      </w:r>
      <w:r w:rsidRPr="003A3BE7">
        <w:rPr>
          <w:lang w:val="ro-RO"/>
        </w:rPr>
        <w:t>, 16 (1964) 7-8, pp. 546–558.</w:t>
      </w:r>
    </w:p>
  </w:footnote>
  <w:footnote w:id="10">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Vasile </w:t>
      </w:r>
      <w:r w:rsidRPr="003A3BE7">
        <w:rPr>
          <w:smallCaps/>
          <w:lang w:val="ro-RO"/>
        </w:rPr>
        <w:t>Ignătescu</w:t>
      </w:r>
      <w:r w:rsidRPr="003A3BE7">
        <w:rPr>
          <w:lang w:val="ro-RO"/>
        </w:rPr>
        <w:t xml:space="preserve">, „Penticostarul în viața duhovnicească a Bisericii Ortodoxe”, în: </w:t>
      </w:r>
      <w:r w:rsidRPr="003A3BE7">
        <w:rPr>
          <w:i/>
          <w:lang w:val="ro-RO"/>
        </w:rPr>
        <w:t>MMS</w:t>
      </w:r>
      <w:r w:rsidRPr="003A3BE7">
        <w:rPr>
          <w:lang w:val="ro-RO"/>
        </w:rPr>
        <w:t>, 36 (1969), pp. 326–334.</w:t>
      </w:r>
    </w:p>
  </w:footnote>
  <w:footnote w:id="11">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Diac. </w:t>
      </w:r>
      <w:proofErr w:type="spellStart"/>
      <w:r>
        <w:rPr>
          <w:lang w:val="ro-RO"/>
        </w:rPr>
        <w:t>Aruppala</w:t>
      </w:r>
      <w:proofErr w:type="spellEnd"/>
      <w:r>
        <w:rPr>
          <w:lang w:val="ro-RO"/>
        </w:rPr>
        <w:t xml:space="preserve"> </w:t>
      </w:r>
      <w:proofErr w:type="spellStart"/>
      <w:r w:rsidRPr="003A3BE7">
        <w:rPr>
          <w:smallCaps/>
          <w:lang w:val="ro-RO"/>
        </w:rPr>
        <w:t>Gheevarghis</w:t>
      </w:r>
      <w:proofErr w:type="spellEnd"/>
      <w:r w:rsidRPr="003A3BE7">
        <w:rPr>
          <w:lang w:val="ro-RO"/>
        </w:rPr>
        <w:t xml:space="preserve">, „Sărbătoarea Paștilor în cultul creștin”, în: </w:t>
      </w:r>
      <w:r w:rsidRPr="003A3BE7">
        <w:rPr>
          <w:i/>
          <w:lang w:val="ro-RO"/>
        </w:rPr>
        <w:t>ORT</w:t>
      </w:r>
      <w:r w:rsidRPr="003A3BE7">
        <w:rPr>
          <w:lang w:val="ro-RO"/>
        </w:rPr>
        <w:t>, 24 (1972) 2, pp. 228–244.</w:t>
      </w:r>
    </w:p>
  </w:footnote>
  <w:footnote w:id="12">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Dan </w:t>
      </w:r>
      <w:r w:rsidRPr="003A3BE7">
        <w:rPr>
          <w:smallCaps/>
          <w:lang w:val="ro-RO"/>
        </w:rPr>
        <w:t>Miron</w:t>
      </w:r>
      <w:r w:rsidRPr="003A3BE7">
        <w:rPr>
          <w:lang w:val="ro-RO"/>
        </w:rPr>
        <w:t xml:space="preserve">, „Sfintele Paști, Înălțarea și Rusaliile - sărbători ale înnoirii vieții cosmice și a omului”, în: </w:t>
      </w:r>
      <w:r w:rsidRPr="003A3BE7">
        <w:rPr>
          <w:i/>
          <w:lang w:val="ro-RO"/>
        </w:rPr>
        <w:t>ORT</w:t>
      </w:r>
      <w:r w:rsidRPr="003A3BE7">
        <w:rPr>
          <w:lang w:val="ro-RO"/>
        </w:rPr>
        <w:t>, 46 (1994) 4, pp. 52–62.</w:t>
      </w:r>
    </w:p>
  </w:footnote>
  <w:footnote w:id="13">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Lucian </w:t>
      </w:r>
      <w:r w:rsidRPr="003A3BE7">
        <w:rPr>
          <w:smallCaps/>
          <w:lang w:val="ro-RO"/>
        </w:rPr>
        <w:t>Farcașiu</w:t>
      </w:r>
      <w:r w:rsidRPr="003A3BE7">
        <w:rPr>
          <w:lang w:val="ro-RO"/>
        </w:rPr>
        <w:t xml:space="preserve">, </w:t>
      </w:r>
      <w:r w:rsidRPr="003A3BE7">
        <w:rPr>
          <w:i/>
          <w:lang w:val="ro-RO"/>
        </w:rPr>
        <w:t>Teologia imnografiei Praznicelor Împărătești din ciclul pascal. Studiu liturgic-istoric</w:t>
      </w:r>
      <w:r w:rsidRPr="003A3BE7">
        <w:rPr>
          <w:lang w:val="ro-RO"/>
        </w:rPr>
        <w:t>, Ed. Universității „Aurel Vlaicu”, Arad, 2010.</w:t>
      </w:r>
    </w:p>
  </w:footnote>
  <w:footnote w:id="14">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Lucian </w:t>
      </w:r>
      <w:r w:rsidRPr="003A3BE7">
        <w:rPr>
          <w:smallCaps/>
          <w:lang w:val="ro-RO"/>
        </w:rPr>
        <w:t>Farcașiu</w:t>
      </w:r>
      <w:r w:rsidRPr="003A3BE7">
        <w:rPr>
          <w:lang w:val="ro-RO"/>
        </w:rPr>
        <w:t xml:space="preserve">, </w:t>
      </w:r>
      <w:r w:rsidRPr="003A3BE7">
        <w:rPr>
          <w:i/>
          <w:lang w:val="ro-RO"/>
        </w:rPr>
        <w:t>Prin Cruce – la Înviere. Semnificația teologică și duhovnicească a perioadelor liturgice ale Triodului și Penticostarului</w:t>
      </w:r>
      <w:r w:rsidRPr="003A3BE7">
        <w:rPr>
          <w:lang w:val="ro-RO"/>
        </w:rPr>
        <w:t>, Ed. Universității „Aurel Vlaicu”, Arad, 2014.</w:t>
      </w:r>
    </w:p>
  </w:footnote>
  <w:footnote w:id="15">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Lucian </w:t>
      </w:r>
      <w:r w:rsidRPr="003A3BE7">
        <w:rPr>
          <w:smallCaps/>
          <w:lang w:val="ro-RO"/>
        </w:rPr>
        <w:t>Farcașiu</w:t>
      </w:r>
      <w:r w:rsidRPr="003A3BE7">
        <w:rPr>
          <w:lang w:val="ro-RO"/>
        </w:rPr>
        <w:t xml:space="preserve">, </w:t>
      </w:r>
      <w:r w:rsidRPr="003A3BE7">
        <w:rPr>
          <w:i/>
          <w:lang w:val="ro-RO"/>
        </w:rPr>
        <w:t>Pelerini cu Hristos Cel Înviat spre dobândirea Duhului Sfânt. O tâlcuire duhovnicească a Duminicilor Penticostarului pe înțelesul tuturor</w:t>
      </w:r>
      <w:r w:rsidRPr="003A3BE7">
        <w:rPr>
          <w:lang w:val="ro-RO"/>
        </w:rPr>
        <w:t>, Ed. Universității „Aurel Vlaicu”, Arad, 2015.</w:t>
      </w:r>
    </w:p>
  </w:footnote>
  <w:footnote w:id="16">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Marcel </w:t>
      </w:r>
      <w:proofErr w:type="spellStart"/>
      <w:r w:rsidRPr="003A3BE7">
        <w:rPr>
          <w:smallCaps/>
          <w:lang w:val="ro-RO"/>
        </w:rPr>
        <w:t>Tang</w:t>
      </w:r>
      <w:proofErr w:type="spellEnd"/>
      <w:r w:rsidRPr="003A3BE7">
        <w:rPr>
          <w:lang w:val="ro-RO"/>
        </w:rPr>
        <w:t xml:space="preserve">, </w:t>
      </w:r>
      <w:r w:rsidRPr="003A3BE7">
        <w:rPr>
          <w:i/>
          <w:lang w:val="ro-RO"/>
        </w:rPr>
        <w:t>Patristică și Înviere. Gândirea Părinților Bisericii în textele Penticostarului</w:t>
      </w:r>
      <w:r w:rsidRPr="003A3BE7">
        <w:rPr>
          <w:lang w:val="ro-RO"/>
        </w:rPr>
        <w:t xml:space="preserve">, Astra </w:t>
      </w:r>
      <w:proofErr w:type="spellStart"/>
      <w:r w:rsidRPr="003A3BE7">
        <w:rPr>
          <w:lang w:val="ro-RO"/>
        </w:rPr>
        <w:t>Museum</w:t>
      </w:r>
      <w:proofErr w:type="spellEnd"/>
      <w:r w:rsidRPr="003A3BE7">
        <w:rPr>
          <w:lang w:val="ro-RO"/>
        </w:rPr>
        <w:t>, Sibiu, 2017.</w:t>
      </w:r>
    </w:p>
  </w:footnote>
  <w:footnote w:id="17">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Dumitru </w:t>
      </w:r>
      <w:r w:rsidRPr="003A3BE7">
        <w:rPr>
          <w:smallCaps/>
          <w:lang w:val="ro-RO"/>
        </w:rPr>
        <w:t>Moca</w:t>
      </w:r>
      <w:r w:rsidRPr="003A3BE7">
        <w:rPr>
          <w:lang w:val="ro-RO"/>
        </w:rPr>
        <w:t xml:space="preserve">, </w:t>
      </w:r>
      <w:r w:rsidRPr="003A3BE7">
        <w:rPr>
          <w:i/>
          <w:lang w:val="ro-RO"/>
        </w:rPr>
        <w:t>Sărbătoarea Învierii Domnului sau a Sfintelor Paști. Studiu istorico-liturgic</w:t>
      </w:r>
      <w:r w:rsidRPr="003A3BE7">
        <w:rPr>
          <w:lang w:val="ro-RO"/>
        </w:rPr>
        <w:t>, Ed. Universității „Aurel Vlaicu”, Arad, 2003.</w:t>
      </w:r>
    </w:p>
  </w:footnote>
  <w:footnote w:id="18">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Dumitru </w:t>
      </w:r>
      <w:r w:rsidRPr="003A3BE7">
        <w:rPr>
          <w:smallCaps/>
          <w:lang w:val="ro-RO"/>
        </w:rPr>
        <w:t>Moca</w:t>
      </w:r>
      <w:r w:rsidRPr="003A3BE7">
        <w:rPr>
          <w:lang w:val="ro-RO"/>
        </w:rPr>
        <w:t xml:space="preserve">, </w:t>
      </w:r>
      <w:r w:rsidRPr="003A3BE7">
        <w:rPr>
          <w:i/>
          <w:lang w:val="ro-RO"/>
        </w:rPr>
        <w:t>Sărbătoarea Pogorârii Sfântului Duh, a Cincizecimii sau a Rusaliilor. Studiu istoric, liturgic și pastoral</w:t>
      </w:r>
      <w:r w:rsidRPr="003A3BE7">
        <w:rPr>
          <w:lang w:val="ro-RO"/>
        </w:rPr>
        <w:t>, Ed. Universității „Aurel Vlaicu”, Arad, 2004.</w:t>
      </w:r>
    </w:p>
  </w:footnote>
  <w:footnote w:id="19">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Mihai </w:t>
      </w:r>
      <w:r w:rsidRPr="003A3BE7">
        <w:rPr>
          <w:smallCaps/>
          <w:lang w:val="ro-RO"/>
        </w:rPr>
        <w:t>Iordache</w:t>
      </w:r>
      <w:r w:rsidRPr="003A3BE7">
        <w:rPr>
          <w:lang w:val="ro-RO"/>
        </w:rPr>
        <w:t xml:space="preserve">, </w:t>
      </w:r>
      <w:r w:rsidRPr="003A3BE7">
        <w:rPr>
          <w:i/>
          <w:lang w:val="ro-RO"/>
        </w:rPr>
        <w:t>Lumina Învierii. Spiritualitatea Sfintelor Paști</w:t>
      </w:r>
      <w:r w:rsidRPr="003A3BE7">
        <w:rPr>
          <w:lang w:val="ro-RO"/>
        </w:rPr>
        <w:t>, Basilica, București, 2019.</w:t>
      </w:r>
    </w:p>
  </w:footnote>
  <w:footnote w:id="20">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Arhim. Zaharia </w:t>
      </w:r>
      <w:r w:rsidRPr="003A3BE7">
        <w:rPr>
          <w:smallCaps/>
          <w:lang w:val="ro-RO"/>
        </w:rPr>
        <w:t>Zaharou</w:t>
      </w:r>
      <w:r w:rsidRPr="003A3BE7">
        <w:rPr>
          <w:lang w:val="ro-RO"/>
        </w:rPr>
        <w:t xml:space="preserve">, </w:t>
      </w:r>
      <w:r w:rsidRPr="003A3BE7">
        <w:rPr>
          <w:i/>
          <w:lang w:val="ro-RO"/>
        </w:rPr>
        <w:t xml:space="preserve">The </w:t>
      </w:r>
      <w:proofErr w:type="spellStart"/>
      <w:r w:rsidRPr="003A3BE7">
        <w:rPr>
          <w:i/>
          <w:lang w:val="ro-RO"/>
        </w:rPr>
        <w:t>Way</w:t>
      </w:r>
      <w:proofErr w:type="spellEnd"/>
      <w:r w:rsidRPr="003A3BE7">
        <w:rPr>
          <w:i/>
          <w:lang w:val="ro-RO"/>
        </w:rPr>
        <w:t xml:space="preserve"> of </w:t>
      </w:r>
      <w:proofErr w:type="spellStart"/>
      <w:r w:rsidRPr="003A3BE7">
        <w:rPr>
          <w:i/>
          <w:lang w:val="ro-RO"/>
        </w:rPr>
        <w:t>the</w:t>
      </w:r>
      <w:proofErr w:type="spellEnd"/>
      <w:r w:rsidRPr="003A3BE7">
        <w:rPr>
          <w:i/>
          <w:lang w:val="ro-RO"/>
        </w:rPr>
        <w:t xml:space="preserve"> Lord </w:t>
      </w:r>
      <w:proofErr w:type="spellStart"/>
      <w:r w:rsidRPr="003A3BE7">
        <w:rPr>
          <w:i/>
          <w:lang w:val="ro-RO"/>
        </w:rPr>
        <w:t>through</w:t>
      </w:r>
      <w:proofErr w:type="spellEnd"/>
      <w:r w:rsidRPr="003A3BE7">
        <w:rPr>
          <w:i/>
          <w:lang w:val="ro-RO"/>
        </w:rPr>
        <w:t xml:space="preserve"> </w:t>
      </w:r>
      <w:proofErr w:type="spellStart"/>
      <w:r w:rsidRPr="003A3BE7">
        <w:rPr>
          <w:i/>
          <w:lang w:val="ro-RO"/>
        </w:rPr>
        <w:t>the</w:t>
      </w:r>
      <w:proofErr w:type="spellEnd"/>
      <w:r w:rsidRPr="003A3BE7">
        <w:rPr>
          <w:i/>
          <w:lang w:val="ro-RO"/>
        </w:rPr>
        <w:t xml:space="preserve"> Triodion </w:t>
      </w:r>
      <w:proofErr w:type="spellStart"/>
      <w:r w:rsidRPr="003A3BE7">
        <w:rPr>
          <w:i/>
          <w:lang w:val="ro-RO"/>
        </w:rPr>
        <w:t>and</w:t>
      </w:r>
      <w:proofErr w:type="spellEnd"/>
      <w:r w:rsidRPr="003A3BE7">
        <w:rPr>
          <w:i/>
          <w:lang w:val="ro-RO"/>
        </w:rPr>
        <w:t xml:space="preserve"> Pentecostarion</w:t>
      </w:r>
      <w:r w:rsidRPr="003A3BE7">
        <w:rPr>
          <w:lang w:val="ro-RO"/>
        </w:rPr>
        <w:t xml:space="preserve">, </w:t>
      </w:r>
      <w:proofErr w:type="spellStart"/>
      <w:r w:rsidRPr="003A3BE7">
        <w:rPr>
          <w:lang w:val="ro-RO"/>
        </w:rPr>
        <w:t>Stavropegic</w:t>
      </w:r>
      <w:proofErr w:type="spellEnd"/>
      <w:r w:rsidRPr="003A3BE7">
        <w:rPr>
          <w:lang w:val="ro-RO"/>
        </w:rPr>
        <w:t xml:space="preserve"> </w:t>
      </w:r>
      <w:proofErr w:type="spellStart"/>
      <w:r w:rsidRPr="003A3BE7">
        <w:rPr>
          <w:lang w:val="ro-RO"/>
        </w:rPr>
        <w:t>Monastery</w:t>
      </w:r>
      <w:proofErr w:type="spellEnd"/>
      <w:r w:rsidRPr="003A3BE7">
        <w:rPr>
          <w:lang w:val="ro-RO"/>
        </w:rPr>
        <w:t xml:space="preserve"> of St John </w:t>
      </w:r>
      <w:proofErr w:type="spellStart"/>
      <w:r w:rsidRPr="003A3BE7">
        <w:rPr>
          <w:lang w:val="ro-RO"/>
        </w:rPr>
        <w:t>the</w:t>
      </w:r>
      <w:proofErr w:type="spellEnd"/>
      <w:r w:rsidRPr="003A3BE7">
        <w:rPr>
          <w:lang w:val="ro-RO"/>
        </w:rPr>
        <w:t xml:space="preserve"> Baptist, Essex, 2024.</w:t>
      </w:r>
    </w:p>
  </w:footnote>
  <w:footnote w:id="21">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E. I. </w:t>
      </w:r>
      <w:proofErr w:type="spellStart"/>
      <w:r w:rsidRPr="003A3BE7">
        <w:rPr>
          <w:smallCaps/>
          <w:lang w:val="ro-RO"/>
        </w:rPr>
        <w:t>Theodoropoulos</w:t>
      </w:r>
      <w:proofErr w:type="spellEnd"/>
      <w:r w:rsidRPr="003A3BE7">
        <w:rPr>
          <w:lang w:val="ro-RO"/>
        </w:rPr>
        <w:t xml:space="preserve">, </w:t>
      </w:r>
      <w:proofErr w:type="spellStart"/>
      <w:r w:rsidRPr="003A3BE7">
        <w:rPr>
          <w:i/>
          <w:lang w:val="ro-RO"/>
        </w:rPr>
        <w:t>Περίοδος</w:t>
      </w:r>
      <w:proofErr w:type="spellEnd"/>
      <w:r w:rsidRPr="003A3BE7">
        <w:rPr>
          <w:i/>
          <w:lang w:val="ro-RO"/>
        </w:rPr>
        <w:t xml:space="preserve"> </w:t>
      </w:r>
      <w:proofErr w:type="spellStart"/>
      <w:r w:rsidRPr="003A3BE7">
        <w:rPr>
          <w:i/>
          <w:lang w:val="ro-RO"/>
        </w:rPr>
        <w:t>Πεντηκοστ</w:t>
      </w:r>
      <w:proofErr w:type="spellEnd"/>
      <w:r w:rsidRPr="003A3BE7">
        <w:rPr>
          <w:i/>
          <w:lang w:val="ro-RO"/>
        </w:rPr>
        <w:t>αρίου</w:t>
      </w:r>
      <w:r w:rsidRPr="003A3BE7">
        <w:rPr>
          <w:lang w:val="ro-RO"/>
        </w:rPr>
        <w:t xml:space="preserve">, </w:t>
      </w:r>
      <w:proofErr w:type="spellStart"/>
      <w:r w:rsidRPr="003A3BE7">
        <w:rPr>
          <w:lang w:val="ro-RO"/>
        </w:rPr>
        <w:t>Ιερόν</w:t>
      </w:r>
      <w:proofErr w:type="spellEnd"/>
      <w:r w:rsidRPr="003A3BE7">
        <w:rPr>
          <w:lang w:val="ro-RO"/>
        </w:rPr>
        <w:t xml:space="preserve"> </w:t>
      </w:r>
      <w:proofErr w:type="spellStart"/>
      <w:r w:rsidRPr="003A3BE7">
        <w:rPr>
          <w:lang w:val="ro-RO"/>
        </w:rPr>
        <w:t>Ησυχ</w:t>
      </w:r>
      <w:proofErr w:type="spellEnd"/>
      <w:r w:rsidRPr="003A3BE7">
        <w:rPr>
          <w:lang w:val="ro-RO"/>
        </w:rPr>
        <w:t xml:space="preserve">αστήριον </w:t>
      </w:r>
      <w:proofErr w:type="spellStart"/>
      <w:r w:rsidRPr="003A3BE7">
        <w:rPr>
          <w:lang w:val="ro-RO"/>
        </w:rPr>
        <w:t>Κεχ</w:t>
      </w:r>
      <w:proofErr w:type="spellEnd"/>
      <w:r w:rsidRPr="003A3BE7">
        <w:rPr>
          <w:lang w:val="ro-RO"/>
        </w:rPr>
        <w:t xml:space="preserve">αριτωμένης </w:t>
      </w:r>
      <w:proofErr w:type="spellStart"/>
      <w:r w:rsidRPr="003A3BE7">
        <w:rPr>
          <w:lang w:val="ro-RO"/>
        </w:rPr>
        <w:t>Θεοτόκου</w:t>
      </w:r>
      <w:proofErr w:type="spellEnd"/>
      <w:r w:rsidRPr="003A3BE7">
        <w:rPr>
          <w:lang w:val="ro-RO"/>
        </w:rPr>
        <w:t xml:space="preserve"> </w:t>
      </w:r>
      <w:proofErr w:type="spellStart"/>
      <w:r w:rsidRPr="003A3BE7">
        <w:rPr>
          <w:lang w:val="ro-RO"/>
        </w:rPr>
        <w:t>Τροιζήνος</w:t>
      </w:r>
      <w:proofErr w:type="spellEnd"/>
      <w:r w:rsidRPr="003A3BE7">
        <w:rPr>
          <w:lang w:val="ro-RO"/>
        </w:rPr>
        <w:t xml:space="preserve">, </w:t>
      </w:r>
      <w:proofErr w:type="spellStart"/>
      <w:r w:rsidRPr="003A3BE7">
        <w:rPr>
          <w:lang w:val="ro-RO"/>
        </w:rPr>
        <w:t>Αθήν</w:t>
      </w:r>
      <w:proofErr w:type="spellEnd"/>
      <w:r w:rsidRPr="003A3BE7">
        <w:rPr>
          <w:lang w:val="ro-RO"/>
        </w:rPr>
        <w:t>αι, 2013.</w:t>
      </w:r>
    </w:p>
  </w:footnote>
  <w:footnote w:id="22">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Thomas J. </w:t>
      </w:r>
      <w:proofErr w:type="spellStart"/>
      <w:r w:rsidRPr="003A3BE7">
        <w:rPr>
          <w:smallCaps/>
          <w:lang w:val="ro-RO"/>
        </w:rPr>
        <w:t>Talley</w:t>
      </w:r>
      <w:proofErr w:type="spellEnd"/>
      <w:r w:rsidRPr="003A3BE7">
        <w:rPr>
          <w:lang w:val="ro-RO"/>
        </w:rPr>
        <w:t xml:space="preserve">, </w:t>
      </w:r>
      <w:r w:rsidRPr="003A3BE7">
        <w:rPr>
          <w:i/>
          <w:lang w:val="ro-RO"/>
        </w:rPr>
        <w:t xml:space="preserve">The </w:t>
      </w:r>
      <w:proofErr w:type="spellStart"/>
      <w:r w:rsidRPr="003A3BE7">
        <w:rPr>
          <w:i/>
          <w:lang w:val="ro-RO"/>
        </w:rPr>
        <w:t>Origins</w:t>
      </w:r>
      <w:proofErr w:type="spellEnd"/>
      <w:r w:rsidRPr="003A3BE7">
        <w:rPr>
          <w:i/>
          <w:lang w:val="ro-RO"/>
        </w:rPr>
        <w:t xml:space="preserve"> of </w:t>
      </w:r>
      <w:proofErr w:type="spellStart"/>
      <w:r w:rsidRPr="003A3BE7">
        <w:rPr>
          <w:i/>
          <w:lang w:val="ro-RO"/>
        </w:rPr>
        <w:t>the</w:t>
      </w:r>
      <w:proofErr w:type="spellEnd"/>
      <w:r w:rsidRPr="003A3BE7">
        <w:rPr>
          <w:i/>
          <w:lang w:val="ro-RO"/>
        </w:rPr>
        <w:t xml:space="preserve"> </w:t>
      </w:r>
      <w:proofErr w:type="spellStart"/>
      <w:r w:rsidRPr="003A3BE7">
        <w:rPr>
          <w:i/>
          <w:lang w:val="ro-RO"/>
        </w:rPr>
        <w:t>Liturgical</w:t>
      </w:r>
      <w:proofErr w:type="spellEnd"/>
      <w:r w:rsidRPr="003A3BE7">
        <w:rPr>
          <w:i/>
          <w:lang w:val="ro-RO"/>
        </w:rPr>
        <w:t xml:space="preserve"> </w:t>
      </w:r>
      <w:proofErr w:type="spellStart"/>
      <w:r w:rsidRPr="003A3BE7">
        <w:rPr>
          <w:i/>
          <w:lang w:val="ro-RO"/>
        </w:rPr>
        <w:t>Year</w:t>
      </w:r>
      <w:proofErr w:type="spellEnd"/>
      <w:r w:rsidRPr="003A3BE7">
        <w:rPr>
          <w:lang w:val="ro-RO"/>
        </w:rPr>
        <w:t xml:space="preserve">, </w:t>
      </w:r>
      <w:proofErr w:type="spellStart"/>
      <w:r w:rsidRPr="003A3BE7">
        <w:rPr>
          <w:lang w:val="ro-RO"/>
        </w:rPr>
        <w:t>Pueblo</w:t>
      </w:r>
      <w:proofErr w:type="spellEnd"/>
      <w:r w:rsidRPr="003A3BE7">
        <w:rPr>
          <w:lang w:val="ro-RO"/>
        </w:rPr>
        <w:t xml:space="preserve"> </w:t>
      </w:r>
      <w:proofErr w:type="spellStart"/>
      <w:r w:rsidRPr="003A3BE7">
        <w:rPr>
          <w:lang w:val="ro-RO"/>
        </w:rPr>
        <w:t>Publishing</w:t>
      </w:r>
      <w:proofErr w:type="spellEnd"/>
      <w:r w:rsidRPr="003A3BE7">
        <w:rPr>
          <w:lang w:val="ro-RO"/>
        </w:rPr>
        <w:t xml:space="preserve"> Company, New York, 1986.</w:t>
      </w:r>
    </w:p>
  </w:footnote>
  <w:footnote w:id="23">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Job </w:t>
      </w:r>
      <w:proofErr w:type="spellStart"/>
      <w:r w:rsidRPr="003A3BE7">
        <w:rPr>
          <w:smallCaps/>
          <w:lang w:val="ro-RO"/>
        </w:rPr>
        <w:t>Getcha</w:t>
      </w:r>
      <w:proofErr w:type="spellEnd"/>
      <w:r w:rsidRPr="003A3BE7">
        <w:rPr>
          <w:lang w:val="ro-RO"/>
        </w:rPr>
        <w:t xml:space="preserve">, </w:t>
      </w:r>
      <w:r w:rsidRPr="003A3BE7">
        <w:rPr>
          <w:i/>
          <w:lang w:val="ro-RO"/>
        </w:rPr>
        <w:t xml:space="preserve">Le </w:t>
      </w:r>
      <w:proofErr w:type="spellStart"/>
      <w:r w:rsidRPr="003A3BE7">
        <w:rPr>
          <w:i/>
          <w:lang w:val="ro-RO"/>
        </w:rPr>
        <w:t>typikon</w:t>
      </w:r>
      <w:proofErr w:type="spellEnd"/>
      <w:r w:rsidRPr="003A3BE7">
        <w:rPr>
          <w:i/>
          <w:lang w:val="ro-RO"/>
        </w:rPr>
        <w:t xml:space="preserve"> </w:t>
      </w:r>
      <w:proofErr w:type="spellStart"/>
      <w:r w:rsidRPr="003A3BE7">
        <w:rPr>
          <w:i/>
          <w:lang w:val="ro-RO"/>
        </w:rPr>
        <w:t>décrypté</w:t>
      </w:r>
      <w:proofErr w:type="spellEnd"/>
      <w:r w:rsidRPr="003A3BE7">
        <w:rPr>
          <w:i/>
          <w:lang w:val="ro-RO"/>
        </w:rPr>
        <w:t xml:space="preserve">. Manuel de </w:t>
      </w:r>
      <w:proofErr w:type="spellStart"/>
      <w:r w:rsidRPr="003A3BE7">
        <w:rPr>
          <w:i/>
          <w:lang w:val="ro-RO"/>
        </w:rPr>
        <w:t>liturgie</w:t>
      </w:r>
      <w:proofErr w:type="spellEnd"/>
      <w:r w:rsidRPr="003A3BE7">
        <w:rPr>
          <w:i/>
          <w:lang w:val="ro-RO"/>
        </w:rPr>
        <w:t xml:space="preserve"> </w:t>
      </w:r>
      <w:proofErr w:type="spellStart"/>
      <w:r w:rsidRPr="003A3BE7">
        <w:rPr>
          <w:i/>
          <w:lang w:val="ro-RO"/>
        </w:rPr>
        <w:t>byzantine</w:t>
      </w:r>
      <w:proofErr w:type="spellEnd"/>
      <w:r w:rsidRPr="003A3BE7">
        <w:rPr>
          <w:lang w:val="ro-RO"/>
        </w:rPr>
        <w:t xml:space="preserve">, </w:t>
      </w:r>
      <w:proofErr w:type="spellStart"/>
      <w:r w:rsidRPr="003A3BE7">
        <w:rPr>
          <w:lang w:val="ro-RO"/>
        </w:rPr>
        <w:t>coll</w:t>
      </w:r>
      <w:proofErr w:type="spellEnd"/>
      <w:r w:rsidRPr="003A3BE7">
        <w:rPr>
          <w:lang w:val="ro-RO"/>
        </w:rPr>
        <w:t xml:space="preserve">. </w:t>
      </w:r>
      <w:proofErr w:type="spellStart"/>
      <w:r w:rsidRPr="003A3BE7">
        <w:rPr>
          <w:i/>
          <w:lang w:val="ro-RO"/>
        </w:rPr>
        <w:t>Liturgie</w:t>
      </w:r>
      <w:proofErr w:type="spellEnd"/>
      <w:r w:rsidRPr="003A3BE7">
        <w:rPr>
          <w:lang w:val="ro-RO"/>
        </w:rPr>
        <w:t xml:space="preserve"> 18, </w:t>
      </w:r>
      <w:proofErr w:type="spellStart"/>
      <w:r w:rsidRPr="003A3BE7">
        <w:rPr>
          <w:lang w:val="ro-RO"/>
        </w:rPr>
        <w:t>Cerf</w:t>
      </w:r>
      <w:proofErr w:type="spellEnd"/>
      <w:r w:rsidRPr="003A3BE7">
        <w:rPr>
          <w:lang w:val="ro-RO"/>
        </w:rPr>
        <w:t>, Paris, 2009.</w:t>
      </w:r>
    </w:p>
  </w:footnote>
  <w:footnote w:id="24">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Louis </w:t>
      </w:r>
      <w:proofErr w:type="spellStart"/>
      <w:r w:rsidRPr="003A3BE7">
        <w:rPr>
          <w:smallCaps/>
          <w:lang w:val="ro-RO"/>
        </w:rPr>
        <w:t>Duchesne</w:t>
      </w:r>
      <w:proofErr w:type="spellEnd"/>
      <w:r w:rsidRPr="003A3BE7">
        <w:rPr>
          <w:lang w:val="ro-RO"/>
        </w:rPr>
        <w:t xml:space="preserve">, </w:t>
      </w:r>
      <w:proofErr w:type="spellStart"/>
      <w:r w:rsidRPr="003A3BE7">
        <w:rPr>
          <w:i/>
          <w:lang w:val="ro-RO"/>
        </w:rPr>
        <w:t>Origines</w:t>
      </w:r>
      <w:proofErr w:type="spellEnd"/>
      <w:r w:rsidRPr="003A3BE7">
        <w:rPr>
          <w:i/>
          <w:lang w:val="ro-RO"/>
        </w:rPr>
        <w:t xml:space="preserve"> du culte </w:t>
      </w:r>
      <w:proofErr w:type="spellStart"/>
      <w:r w:rsidRPr="003A3BE7">
        <w:rPr>
          <w:i/>
          <w:lang w:val="ro-RO"/>
        </w:rPr>
        <w:t>chrétien</w:t>
      </w:r>
      <w:proofErr w:type="spellEnd"/>
      <w:r w:rsidRPr="003A3BE7">
        <w:rPr>
          <w:i/>
          <w:lang w:val="ro-RO"/>
        </w:rPr>
        <w:t xml:space="preserve">: </w:t>
      </w:r>
      <w:proofErr w:type="spellStart"/>
      <w:r w:rsidRPr="003A3BE7">
        <w:rPr>
          <w:i/>
          <w:lang w:val="ro-RO"/>
        </w:rPr>
        <w:t>étude</w:t>
      </w:r>
      <w:proofErr w:type="spellEnd"/>
      <w:r w:rsidRPr="003A3BE7">
        <w:rPr>
          <w:i/>
          <w:lang w:val="ro-RO"/>
        </w:rPr>
        <w:t xml:space="preserve"> sur la </w:t>
      </w:r>
      <w:proofErr w:type="spellStart"/>
      <w:r w:rsidRPr="003A3BE7">
        <w:rPr>
          <w:i/>
          <w:lang w:val="ro-RO"/>
        </w:rPr>
        <w:t>liturgie</w:t>
      </w:r>
      <w:proofErr w:type="spellEnd"/>
      <w:r w:rsidRPr="003A3BE7">
        <w:rPr>
          <w:i/>
          <w:lang w:val="ro-RO"/>
        </w:rPr>
        <w:t xml:space="preserve"> latine </w:t>
      </w:r>
      <w:proofErr w:type="spellStart"/>
      <w:r w:rsidRPr="003A3BE7">
        <w:rPr>
          <w:i/>
          <w:lang w:val="ro-RO"/>
        </w:rPr>
        <w:t>avant</w:t>
      </w:r>
      <w:proofErr w:type="spellEnd"/>
      <w:r w:rsidRPr="003A3BE7">
        <w:rPr>
          <w:i/>
          <w:lang w:val="ro-RO"/>
        </w:rPr>
        <w:t xml:space="preserve"> </w:t>
      </w:r>
      <w:proofErr w:type="spellStart"/>
      <w:r w:rsidRPr="003A3BE7">
        <w:rPr>
          <w:i/>
          <w:lang w:val="ro-RO"/>
        </w:rPr>
        <w:t>Charlemagne</w:t>
      </w:r>
      <w:proofErr w:type="spellEnd"/>
      <w:r w:rsidRPr="003A3BE7">
        <w:rPr>
          <w:lang w:val="ro-RO"/>
        </w:rPr>
        <w:t xml:space="preserve">, E. de </w:t>
      </w:r>
      <w:proofErr w:type="spellStart"/>
      <w:r w:rsidRPr="003A3BE7">
        <w:rPr>
          <w:lang w:val="ro-RO"/>
        </w:rPr>
        <w:t>Boccard</w:t>
      </w:r>
      <w:proofErr w:type="spellEnd"/>
      <w:r w:rsidRPr="003A3BE7">
        <w:rPr>
          <w:lang w:val="ro-RO"/>
        </w:rPr>
        <w:t xml:space="preserve">, Paris, </w:t>
      </w:r>
      <w:r w:rsidRPr="003A3BE7">
        <w:rPr>
          <w:vertAlign w:val="superscript"/>
          <w:lang w:val="ro-RO"/>
        </w:rPr>
        <w:t>5</w:t>
      </w:r>
      <w:r w:rsidRPr="003A3BE7">
        <w:rPr>
          <w:lang w:val="ro-RO"/>
        </w:rPr>
        <w:t>1925.</w:t>
      </w:r>
    </w:p>
  </w:footnote>
  <w:footnote w:id="25">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Robert </w:t>
      </w:r>
      <w:proofErr w:type="spellStart"/>
      <w:r w:rsidRPr="003A3BE7">
        <w:rPr>
          <w:smallCaps/>
          <w:lang w:val="ro-RO"/>
        </w:rPr>
        <w:t>Cabié</w:t>
      </w:r>
      <w:proofErr w:type="spellEnd"/>
      <w:r w:rsidRPr="003A3BE7">
        <w:rPr>
          <w:lang w:val="ro-RO"/>
        </w:rPr>
        <w:t xml:space="preserve">, </w:t>
      </w:r>
      <w:r w:rsidRPr="003A3BE7">
        <w:rPr>
          <w:i/>
          <w:lang w:val="ro-RO"/>
        </w:rPr>
        <w:t xml:space="preserve">La </w:t>
      </w:r>
      <w:proofErr w:type="spellStart"/>
      <w:r w:rsidRPr="003A3BE7">
        <w:rPr>
          <w:i/>
          <w:lang w:val="ro-RO"/>
        </w:rPr>
        <w:t>Pentecôte</w:t>
      </w:r>
      <w:proofErr w:type="spellEnd"/>
      <w:r w:rsidRPr="003A3BE7">
        <w:rPr>
          <w:i/>
          <w:lang w:val="ro-RO"/>
        </w:rPr>
        <w:t xml:space="preserve">. </w:t>
      </w:r>
      <w:proofErr w:type="spellStart"/>
      <w:r w:rsidRPr="003A3BE7">
        <w:rPr>
          <w:i/>
          <w:lang w:val="ro-RO"/>
        </w:rPr>
        <w:t>L'évolution</w:t>
      </w:r>
      <w:proofErr w:type="spellEnd"/>
      <w:r w:rsidRPr="003A3BE7">
        <w:rPr>
          <w:i/>
          <w:lang w:val="ro-RO"/>
        </w:rPr>
        <w:t xml:space="preserve"> de la </w:t>
      </w:r>
      <w:proofErr w:type="spellStart"/>
      <w:r w:rsidRPr="003A3BE7">
        <w:rPr>
          <w:i/>
          <w:lang w:val="ro-RO"/>
        </w:rPr>
        <w:t>Cinquantaine</w:t>
      </w:r>
      <w:proofErr w:type="spellEnd"/>
      <w:r w:rsidRPr="003A3BE7">
        <w:rPr>
          <w:i/>
          <w:lang w:val="ro-RO"/>
        </w:rPr>
        <w:t xml:space="preserve"> pascale au </w:t>
      </w:r>
      <w:proofErr w:type="spellStart"/>
      <w:r w:rsidRPr="003A3BE7">
        <w:rPr>
          <w:i/>
          <w:lang w:val="ro-RO"/>
        </w:rPr>
        <w:t>cours</w:t>
      </w:r>
      <w:proofErr w:type="spellEnd"/>
      <w:r w:rsidRPr="003A3BE7">
        <w:rPr>
          <w:i/>
          <w:lang w:val="ro-RO"/>
        </w:rPr>
        <w:t xml:space="preserve"> des </w:t>
      </w:r>
      <w:proofErr w:type="spellStart"/>
      <w:r w:rsidRPr="003A3BE7">
        <w:rPr>
          <w:i/>
          <w:lang w:val="ro-RO"/>
        </w:rPr>
        <w:t>cinq</w:t>
      </w:r>
      <w:proofErr w:type="spellEnd"/>
      <w:r w:rsidRPr="003A3BE7">
        <w:rPr>
          <w:i/>
          <w:lang w:val="ro-RO"/>
        </w:rPr>
        <w:t xml:space="preserve"> </w:t>
      </w:r>
      <w:proofErr w:type="spellStart"/>
      <w:r w:rsidRPr="003A3BE7">
        <w:rPr>
          <w:i/>
          <w:lang w:val="ro-RO"/>
        </w:rPr>
        <w:t>premiers</w:t>
      </w:r>
      <w:proofErr w:type="spellEnd"/>
      <w:r w:rsidRPr="003A3BE7">
        <w:rPr>
          <w:i/>
          <w:lang w:val="ro-RO"/>
        </w:rPr>
        <w:t xml:space="preserve"> </w:t>
      </w:r>
      <w:proofErr w:type="spellStart"/>
      <w:r w:rsidRPr="003A3BE7">
        <w:rPr>
          <w:i/>
          <w:lang w:val="ro-RO"/>
        </w:rPr>
        <w:t>siècles</w:t>
      </w:r>
      <w:proofErr w:type="spellEnd"/>
      <w:r w:rsidRPr="003A3BE7">
        <w:rPr>
          <w:lang w:val="ro-RO"/>
        </w:rPr>
        <w:t xml:space="preserve">, </w:t>
      </w:r>
      <w:proofErr w:type="spellStart"/>
      <w:r w:rsidRPr="003A3BE7">
        <w:rPr>
          <w:lang w:val="ro-RO"/>
        </w:rPr>
        <w:t>coll</w:t>
      </w:r>
      <w:proofErr w:type="spellEnd"/>
      <w:r w:rsidRPr="003A3BE7">
        <w:rPr>
          <w:lang w:val="ro-RO"/>
        </w:rPr>
        <w:t xml:space="preserve">. </w:t>
      </w:r>
      <w:proofErr w:type="spellStart"/>
      <w:r w:rsidRPr="003A3BE7">
        <w:rPr>
          <w:i/>
          <w:lang w:val="ro-RO"/>
        </w:rPr>
        <w:t>Bibliothèque</w:t>
      </w:r>
      <w:proofErr w:type="spellEnd"/>
      <w:r w:rsidRPr="003A3BE7">
        <w:rPr>
          <w:i/>
          <w:lang w:val="ro-RO"/>
        </w:rPr>
        <w:t xml:space="preserve"> de </w:t>
      </w:r>
      <w:proofErr w:type="spellStart"/>
      <w:r w:rsidRPr="003A3BE7">
        <w:rPr>
          <w:i/>
          <w:lang w:val="ro-RO"/>
        </w:rPr>
        <w:t>Liturgie</w:t>
      </w:r>
      <w:proofErr w:type="spellEnd"/>
      <w:r w:rsidRPr="003A3BE7">
        <w:rPr>
          <w:lang w:val="ro-RO"/>
        </w:rPr>
        <w:t xml:space="preserve">, </w:t>
      </w:r>
      <w:proofErr w:type="spellStart"/>
      <w:r w:rsidRPr="003A3BE7">
        <w:rPr>
          <w:lang w:val="ro-RO"/>
        </w:rPr>
        <w:t>Desclée</w:t>
      </w:r>
      <w:proofErr w:type="spellEnd"/>
      <w:r w:rsidRPr="003A3BE7">
        <w:rPr>
          <w:lang w:val="ro-RO"/>
        </w:rPr>
        <w:t xml:space="preserve">, </w:t>
      </w:r>
      <w:proofErr w:type="spellStart"/>
      <w:r w:rsidRPr="003A3BE7">
        <w:rPr>
          <w:lang w:val="ro-RO"/>
        </w:rPr>
        <w:t>Tournai</w:t>
      </w:r>
      <w:proofErr w:type="spellEnd"/>
      <w:r w:rsidRPr="003A3BE7">
        <w:rPr>
          <w:lang w:val="ro-RO"/>
        </w:rPr>
        <w:t xml:space="preserve">, 1965; și Robert </w:t>
      </w:r>
      <w:proofErr w:type="spellStart"/>
      <w:r w:rsidRPr="003A3BE7">
        <w:rPr>
          <w:smallCaps/>
          <w:lang w:val="ro-RO"/>
        </w:rPr>
        <w:t>Cabié</w:t>
      </w:r>
      <w:proofErr w:type="spellEnd"/>
      <w:r w:rsidRPr="003A3BE7">
        <w:rPr>
          <w:lang w:val="ro-RO"/>
        </w:rPr>
        <w:t>, „</w:t>
      </w:r>
      <w:proofErr w:type="spellStart"/>
      <w:r w:rsidRPr="003A3BE7">
        <w:rPr>
          <w:lang w:val="ro-RO"/>
        </w:rPr>
        <w:t>Pentecôte</w:t>
      </w:r>
      <w:proofErr w:type="spellEnd"/>
      <w:r w:rsidRPr="003A3BE7">
        <w:rPr>
          <w:lang w:val="ro-RO"/>
        </w:rPr>
        <w:t xml:space="preserve">”, în: </w:t>
      </w:r>
      <w:proofErr w:type="spellStart"/>
      <w:r w:rsidRPr="003A3BE7">
        <w:rPr>
          <w:i/>
          <w:lang w:val="ro-RO"/>
        </w:rPr>
        <w:t>DSAM</w:t>
      </w:r>
      <w:proofErr w:type="spellEnd"/>
      <w:r w:rsidRPr="003A3BE7">
        <w:rPr>
          <w:lang w:val="ro-RO"/>
        </w:rPr>
        <w:t>, vol. 12.1, col. 1029–1036.</w:t>
      </w:r>
    </w:p>
  </w:footnote>
  <w:footnote w:id="26">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Alexander </w:t>
      </w:r>
      <w:r w:rsidRPr="003A3BE7">
        <w:rPr>
          <w:smallCaps/>
          <w:lang w:val="ro-RO"/>
        </w:rPr>
        <w:t xml:space="preserve">Schmemann, </w:t>
      </w:r>
      <w:r w:rsidRPr="003A3BE7">
        <w:rPr>
          <w:lang w:val="ro-RO"/>
        </w:rPr>
        <w:t xml:space="preserve">Olivier </w:t>
      </w:r>
      <w:r w:rsidRPr="003A3BE7">
        <w:rPr>
          <w:smallCaps/>
          <w:lang w:val="ro-RO"/>
        </w:rPr>
        <w:t>Clément</w:t>
      </w:r>
      <w:r w:rsidRPr="003A3BE7">
        <w:rPr>
          <w:lang w:val="ro-RO"/>
        </w:rPr>
        <w:t xml:space="preserve">, </w:t>
      </w:r>
      <w:r w:rsidRPr="003A3BE7">
        <w:rPr>
          <w:i/>
          <w:lang w:val="ro-RO"/>
        </w:rPr>
        <w:t xml:space="preserve">Le </w:t>
      </w:r>
      <w:proofErr w:type="spellStart"/>
      <w:r w:rsidRPr="003A3BE7">
        <w:rPr>
          <w:i/>
          <w:lang w:val="ro-RO"/>
        </w:rPr>
        <w:t>mystère</w:t>
      </w:r>
      <w:proofErr w:type="spellEnd"/>
      <w:r w:rsidRPr="003A3BE7">
        <w:rPr>
          <w:i/>
          <w:lang w:val="ro-RO"/>
        </w:rPr>
        <w:t xml:space="preserve"> pascal. </w:t>
      </w:r>
      <w:proofErr w:type="spellStart"/>
      <w:r w:rsidRPr="003A3BE7">
        <w:rPr>
          <w:i/>
          <w:lang w:val="ro-RO"/>
        </w:rPr>
        <w:t>Commentaires</w:t>
      </w:r>
      <w:proofErr w:type="spellEnd"/>
      <w:r w:rsidRPr="003A3BE7">
        <w:rPr>
          <w:i/>
          <w:lang w:val="ro-RO"/>
        </w:rPr>
        <w:t xml:space="preserve"> </w:t>
      </w:r>
      <w:proofErr w:type="spellStart"/>
      <w:r w:rsidRPr="003A3BE7">
        <w:rPr>
          <w:i/>
          <w:lang w:val="ro-RO"/>
        </w:rPr>
        <w:t>liturgiques</w:t>
      </w:r>
      <w:proofErr w:type="spellEnd"/>
      <w:r w:rsidRPr="003A3BE7">
        <w:rPr>
          <w:lang w:val="ro-RO"/>
        </w:rPr>
        <w:t xml:space="preserve">, </w:t>
      </w:r>
      <w:proofErr w:type="spellStart"/>
      <w:r w:rsidRPr="003A3BE7">
        <w:rPr>
          <w:lang w:val="ro-RO"/>
        </w:rPr>
        <w:t>coll</w:t>
      </w:r>
      <w:proofErr w:type="spellEnd"/>
      <w:r w:rsidRPr="003A3BE7">
        <w:rPr>
          <w:lang w:val="ro-RO"/>
        </w:rPr>
        <w:t xml:space="preserve">. </w:t>
      </w:r>
      <w:proofErr w:type="spellStart"/>
      <w:r w:rsidRPr="003A3BE7">
        <w:rPr>
          <w:i/>
          <w:lang w:val="ro-RO"/>
        </w:rPr>
        <w:t>Spiritualité</w:t>
      </w:r>
      <w:proofErr w:type="spellEnd"/>
      <w:r w:rsidRPr="003A3BE7">
        <w:rPr>
          <w:i/>
          <w:lang w:val="ro-RO"/>
        </w:rPr>
        <w:t xml:space="preserve"> Orientale</w:t>
      </w:r>
      <w:r w:rsidRPr="003A3BE7">
        <w:rPr>
          <w:lang w:val="ro-RO"/>
        </w:rPr>
        <w:t xml:space="preserve"> 16, 1975.</w:t>
      </w:r>
    </w:p>
  </w:footnote>
  <w:footnote w:id="27">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proofErr w:type="spellStart"/>
      <w:r>
        <w:rPr>
          <w:lang w:val="ro-RO"/>
        </w:rPr>
        <w:t>Raniero</w:t>
      </w:r>
      <w:proofErr w:type="spellEnd"/>
      <w:r>
        <w:rPr>
          <w:lang w:val="ro-RO"/>
        </w:rPr>
        <w:t xml:space="preserve"> </w:t>
      </w:r>
      <w:proofErr w:type="spellStart"/>
      <w:r w:rsidRPr="003A3BE7">
        <w:rPr>
          <w:smallCaps/>
          <w:lang w:val="ro-RO"/>
        </w:rPr>
        <w:t>Cantalamessa</w:t>
      </w:r>
      <w:proofErr w:type="spellEnd"/>
      <w:r w:rsidRPr="003A3BE7">
        <w:rPr>
          <w:lang w:val="ro-RO"/>
        </w:rPr>
        <w:t xml:space="preserve">, </w:t>
      </w:r>
      <w:proofErr w:type="spellStart"/>
      <w:r w:rsidRPr="003A3BE7">
        <w:rPr>
          <w:i/>
          <w:lang w:val="ro-RO"/>
        </w:rPr>
        <w:t>Easter</w:t>
      </w:r>
      <w:proofErr w:type="spellEnd"/>
      <w:r w:rsidRPr="003A3BE7">
        <w:rPr>
          <w:i/>
          <w:lang w:val="ro-RO"/>
        </w:rPr>
        <w:t xml:space="preserve"> in </w:t>
      </w:r>
      <w:proofErr w:type="spellStart"/>
      <w:r w:rsidRPr="003A3BE7">
        <w:rPr>
          <w:i/>
          <w:lang w:val="ro-RO"/>
        </w:rPr>
        <w:t>the</w:t>
      </w:r>
      <w:proofErr w:type="spellEnd"/>
      <w:r w:rsidRPr="003A3BE7">
        <w:rPr>
          <w:i/>
          <w:lang w:val="ro-RO"/>
        </w:rPr>
        <w:t xml:space="preserve"> </w:t>
      </w:r>
      <w:proofErr w:type="spellStart"/>
      <w:r w:rsidRPr="003A3BE7">
        <w:rPr>
          <w:i/>
          <w:lang w:val="ro-RO"/>
        </w:rPr>
        <w:t>Early</w:t>
      </w:r>
      <w:proofErr w:type="spellEnd"/>
      <w:r w:rsidRPr="003A3BE7">
        <w:rPr>
          <w:i/>
          <w:lang w:val="ro-RO"/>
        </w:rPr>
        <w:t xml:space="preserve"> Church. An </w:t>
      </w:r>
      <w:proofErr w:type="spellStart"/>
      <w:r w:rsidRPr="003A3BE7">
        <w:rPr>
          <w:i/>
          <w:lang w:val="ro-RO"/>
        </w:rPr>
        <w:t>Anthology</w:t>
      </w:r>
      <w:proofErr w:type="spellEnd"/>
      <w:r w:rsidRPr="003A3BE7">
        <w:rPr>
          <w:i/>
          <w:lang w:val="ro-RO"/>
        </w:rPr>
        <w:t xml:space="preserve"> of Jewish </w:t>
      </w:r>
      <w:proofErr w:type="spellStart"/>
      <w:r w:rsidRPr="003A3BE7">
        <w:rPr>
          <w:i/>
          <w:lang w:val="ro-RO"/>
        </w:rPr>
        <w:t>and</w:t>
      </w:r>
      <w:proofErr w:type="spellEnd"/>
      <w:r w:rsidRPr="003A3BE7">
        <w:rPr>
          <w:i/>
          <w:lang w:val="ro-RO"/>
        </w:rPr>
        <w:t xml:space="preserve"> </w:t>
      </w:r>
      <w:proofErr w:type="spellStart"/>
      <w:r w:rsidRPr="003A3BE7">
        <w:rPr>
          <w:i/>
          <w:lang w:val="ro-RO"/>
        </w:rPr>
        <w:t>Early</w:t>
      </w:r>
      <w:proofErr w:type="spellEnd"/>
      <w:r w:rsidRPr="003A3BE7">
        <w:rPr>
          <w:i/>
          <w:lang w:val="ro-RO"/>
        </w:rPr>
        <w:t xml:space="preserve"> Christian </w:t>
      </w:r>
      <w:proofErr w:type="spellStart"/>
      <w:r w:rsidRPr="003A3BE7">
        <w:rPr>
          <w:i/>
          <w:lang w:val="ro-RO"/>
        </w:rPr>
        <w:t>Texts</w:t>
      </w:r>
      <w:proofErr w:type="spellEnd"/>
      <w:r w:rsidRPr="003A3BE7">
        <w:rPr>
          <w:lang w:val="ro-RO"/>
        </w:rPr>
        <w:t xml:space="preserve">, </w:t>
      </w:r>
      <w:proofErr w:type="spellStart"/>
      <w:r w:rsidRPr="003A3BE7">
        <w:rPr>
          <w:lang w:val="ro-RO"/>
        </w:rPr>
        <w:t>Liturgical</w:t>
      </w:r>
      <w:proofErr w:type="spellEnd"/>
      <w:r w:rsidRPr="003A3BE7">
        <w:rPr>
          <w:lang w:val="ro-RO"/>
        </w:rPr>
        <w:t xml:space="preserve"> Press, </w:t>
      </w:r>
      <w:proofErr w:type="spellStart"/>
      <w:r w:rsidRPr="003A3BE7">
        <w:rPr>
          <w:lang w:val="ro-RO"/>
        </w:rPr>
        <w:t>Collegeville</w:t>
      </w:r>
      <w:proofErr w:type="spellEnd"/>
      <w:r w:rsidRPr="003A3BE7">
        <w:rPr>
          <w:lang w:val="ro-RO"/>
        </w:rPr>
        <w:t>, 1993.</w:t>
      </w:r>
    </w:p>
  </w:footnote>
  <w:footnote w:id="28">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proofErr w:type="spellStart"/>
      <w:r>
        <w:rPr>
          <w:lang w:val="ro-RO"/>
        </w:rPr>
        <w:t>Raniero</w:t>
      </w:r>
      <w:proofErr w:type="spellEnd"/>
      <w:r>
        <w:rPr>
          <w:lang w:val="ro-RO"/>
        </w:rPr>
        <w:t xml:space="preserve"> </w:t>
      </w:r>
      <w:proofErr w:type="spellStart"/>
      <w:r w:rsidRPr="003A3BE7">
        <w:rPr>
          <w:smallCaps/>
          <w:lang w:val="ro-RO"/>
        </w:rPr>
        <w:t>Cantalamessa</w:t>
      </w:r>
      <w:proofErr w:type="spellEnd"/>
      <w:r w:rsidRPr="003A3BE7">
        <w:rPr>
          <w:lang w:val="ro-RO"/>
        </w:rPr>
        <w:t xml:space="preserve">, </w:t>
      </w:r>
      <w:r w:rsidRPr="003A3BE7">
        <w:rPr>
          <w:i/>
          <w:lang w:val="ro-RO"/>
        </w:rPr>
        <w:t xml:space="preserve">Le </w:t>
      </w:r>
      <w:proofErr w:type="spellStart"/>
      <w:r w:rsidRPr="003A3BE7">
        <w:rPr>
          <w:i/>
          <w:lang w:val="ro-RO"/>
        </w:rPr>
        <w:t>Mystère</w:t>
      </w:r>
      <w:proofErr w:type="spellEnd"/>
      <w:r w:rsidRPr="003A3BE7">
        <w:rPr>
          <w:i/>
          <w:lang w:val="ro-RO"/>
        </w:rPr>
        <w:t xml:space="preserve"> Pascal dans </w:t>
      </w:r>
      <w:proofErr w:type="spellStart"/>
      <w:r w:rsidRPr="003A3BE7">
        <w:rPr>
          <w:i/>
          <w:lang w:val="ro-RO"/>
        </w:rPr>
        <w:t>l’histoire</w:t>
      </w:r>
      <w:proofErr w:type="spellEnd"/>
      <w:r w:rsidRPr="003A3BE7">
        <w:rPr>
          <w:i/>
          <w:lang w:val="ro-RO"/>
        </w:rPr>
        <w:t xml:space="preserve">, dans la </w:t>
      </w:r>
      <w:proofErr w:type="spellStart"/>
      <w:r w:rsidRPr="003A3BE7">
        <w:rPr>
          <w:i/>
          <w:lang w:val="ro-RO"/>
        </w:rPr>
        <w:t>liturgie</w:t>
      </w:r>
      <w:proofErr w:type="spellEnd"/>
      <w:r w:rsidRPr="003A3BE7">
        <w:rPr>
          <w:i/>
          <w:lang w:val="ro-RO"/>
        </w:rPr>
        <w:t>, dans la vie</w:t>
      </w:r>
      <w:r w:rsidRPr="003A3BE7">
        <w:rPr>
          <w:lang w:val="ro-RO"/>
        </w:rPr>
        <w:t>, Salvator, Paris, 2000.</w:t>
      </w:r>
    </w:p>
  </w:footnote>
  <w:footnote w:id="29">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proofErr w:type="spellStart"/>
      <w:r>
        <w:rPr>
          <w:lang w:val="ro-RO"/>
        </w:rPr>
        <w:t>Odon</w:t>
      </w:r>
      <w:proofErr w:type="spellEnd"/>
      <w:r>
        <w:rPr>
          <w:lang w:val="ro-RO"/>
        </w:rPr>
        <w:t xml:space="preserve"> </w:t>
      </w:r>
      <w:r w:rsidRPr="003A3BE7">
        <w:rPr>
          <w:smallCaps/>
          <w:lang w:val="ro-RO"/>
        </w:rPr>
        <w:t>Casel</w:t>
      </w:r>
      <w:r w:rsidRPr="003A3BE7">
        <w:rPr>
          <w:lang w:val="ro-RO"/>
        </w:rPr>
        <w:t xml:space="preserve">, </w:t>
      </w:r>
      <w:r w:rsidRPr="003A3BE7">
        <w:rPr>
          <w:i/>
          <w:lang w:val="ro-RO"/>
        </w:rPr>
        <w:t xml:space="preserve">La </w:t>
      </w:r>
      <w:proofErr w:type="spellStart"/>
      <w:r w:rsidRPr="003A3BE7">
        <w:rPr>
          <w:i/>
          <w:lang w:val="ro-RO"/>
        </w:rPr>
        <w:t>fête</w:t>
      </w:r>
      <w:proofErr w:type="spellEnd"/>
      <w:r w:rsidRPr="003A3BE7">
        <w:rPr>
          <w:i/>
          <w:lang w:val="ro-RO"/>
        </w:rPr>
        <w:t xml:space="preserve"> de </w:t>
      </w:r>
      <w:proofErr w:type="spellStart"/>
      <w:r w:rsidRPr="003A3BE7">
        <w:rPr>
          <w:i/>
          <w:lang w:val="ro-RO"/>
        </w:rPr>
        <w:t>Paques</w:t>
      </w:r>
      <w:proofErr w:type="spellEnd"/>
      <w:r w:rsidRPr="003A3BE7">
        <w:rPr>
          <w:i/>
          <w:lang w:val="ro-RO"/>
        </w:rPr>
        <w:t xml:space="preserve"> dans </w:t>
      </w:r>
      <w:proofErr w:type="spellStart"/>
      <w:r w:rsidRPr="003A3BE7">
        <w:rPr>
          <w:i/>
          <w:lang w:val="ro-RO"/>
        </w:rPr>
        <w:t>l'Eglise</w:t>
      </w:r>
      <w:proofErr w:type="spellEnd"/>
      <w:r w:rsidRPr="003A3BE7">
        <w:rPr>
          <w:i/>
          <w:lang w:val="ro-RO"/>
        </w:rPr>
        <w:t xml:space="preserve"> des </w:t>
      </w:r>
      <w:proofErr w:type="spellStart"/>
      <w:r w:rsidRPr="003A3BE7">
        <w:rPr>
          <w:i/>
          <w:lang w:val="ro-RO"/>
        </w:rPr>
        <w:t>pères</w:t>
      </w:r>
      <w:proofErr w:type="spellEnd"/>
      <w:r w:rsidRPr="003A3BE7">
        <w:rPr>
          <w:lang w:val="ro-RO"/>
        </w:rPr>
        <w:t xml:space="preserve">, </w:t>
      </w:r>
      <w:proofErr w:type="spellStart"/>
      <w:r w:rsidRPr="003A3BE7">
        <w:rPr>
          <w:lang w:val="ro-RO"/>
        </w:rPr>
        <w:t>coll</w:t>
      </w:r>
      <w:proofErr w:type="spellEnd"/>
      <w:r w:rsidRPr="003A3BE7">
        <w:rPr>
          <w:lang w:val="ro-RO"/>
        </w:rPr>
        <w:t xml:space="preserve">. </w:t>
      </w:r>
      <w:proofErr w:type="spellStart"/>
      <w:r w:rsidRPr="003A3BE7">
        <w:rPr>
          <w:i/>
          <w:lang w:val="ro-RO"/>
        </w:rPr>
        <w:t>LO</w:t>
      </w:r>
      <w:proofErr w:type="spellEnd"/>
      <w:r w:rsidRPr="003A3BE7">
        <w:rPr>
          <w:lang w:val="ro-RO"/>
        </w:rPr>
        <w:t xml:space="preserve"> 37, </w:t>
      </w:r>
      <w:proofErr w:type="spellStart"/>
      <w:r w:rsidRPr="003A3BE7">
        <w:rPr>
          <w:lang w:val="ro-RO"/>
        </w:rPr>
        <w:t>Cerf</w:t>
      </w:r>
      <w:proofErr w:type="spellEnd"/>
      <w:r w:rsidRPr="003A3BE7">
        <w:rPr>
          <w:lang w:val="ro-RO"/>
        </w:rPr>
        <w:t>, Paris, 1963.</w:t>
      </w:r>
    </w:p>
  </w:footnote>
  <w:footnote w:id="30">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proofErr w:type="spellStart"/>
      <w:r>
        <w:rPr>
          <w:lang w:val="ro-RO"/>
        </w:rPr>
        <w:t>Alceste</w:t>
      </w:r>
      <w:proofErr w:type="spellEnd"/>
      <w:r>
        <w:rPr>
          <w:lang w:val="ro-RO"/>
        </w:rPr>
        <w:t xml:space="preserve"> </w:t>
      </w:r>
      <w:proofErr w:type="spellStart"/>
      <w:r w:rsidRPr="003A3BE7">
        <w:rPr>
          <w:smallCaps/>
          <w:lang w:val="ro-RO"/>
        </w:rPr>
        <w:t>Catella</w:t>
      </w:r>
      <w:proofErr w:type="spellEnd"/>
      <w:r w:rsidRPr="003A3BE7">
        <w:rPr>
          <w:lang w:val="ro-RO"/>
        </w:rPr>
        <w:t>, „La «</w:t>
      </w:r>
      <w:proofErr w:type="spellStart"/>
      <w:r w:rsidRPr="003A3BE7">
        <w:rPr>
          <w:lang w:val="ro-RO"/>
        </w:rPr>
        <w:t>Cinquantina</w:t>
      </w:r>
      <w:proofErr w:type="spellEnd"/>
      <w:r w:rsidRPr="003A3BE7">
        <w:rPr>
          <w:lang w:val="ro-RO"/>
        </w:rPr>
        <w:t xml:space="preserve">» </w:t>
      </w:r>
      <w:proofErr w:type="spellStart"/>
      <w:r w:rsidRPr="003A3BE7">
        <w:rPr>
          <w:lang w:val="ro-RO"/>
        </w:rPr>
        <w:t>pasquale</w:t>
      </w:r>
      <w:proofErr w:type="spellEnd"/>
      <w:r w:rsidRPr="003A3BE7">
        <w:rPr>
          <w:lang w:val="ro-RO"/>
        </w:rPr>
        <w:t xml:space="preserve">”, în: </w:t>
      </w:r>
      <w:r w:rsidRPr="003A3BE7">
        <w:rPr>
          <w:i/>
          <w:lang w:val="ro-RO"/>
        </w:rPr>
        <w:t>Vita Monastica</w:t>
      </w:r>
      <w:r w:rsidRPr="003A3BE7">
        <w:rPr>
          <w:lang w:val="ro-RO"/>
        </w:rPr>
        <w:t>, 55 (1991) 219, pp. 5–34.</w:t>
      </w:r>
    </w:p>
  </w:footnote>
  <w:footnote w:id="31">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John </w:t>
      </w:r>
      <w:proofErr w:type="spellStart"/>
      <w:r>
        <w:rPr>
          <w:lang w:val="ro-RO"/>
        </w:rPr>
        <w:t>T.A</w:t>
      </w:r>
      <w:proofErr w:type="spellEnd"/>
      <w:r>
        <w:rPr>
          <w:lang w:val="ro-RO"/>
        </w:rPr>
        <w:t xml:space="preserve">. </w:t>
      </w:r>
      <w:proofErr w:type="spellStart"/>
      <w:r w:rsidRPr="003A3BE7">
        <w:rPr>
          <w:smallCaps/>
          <w:lang w:val="ro-RO"/>
        </w:rPr>
        <w:t>Gunstone</w:t>
      </w:r>
      <w:proofErr w:type="spellEnd"/>
      <w:r w:rsidRPr="003A3BE7">
        <w:rPr>
          <w:lang w:val="ro-RO"/>
        </w:rPr>
        <w:t xml:space="preserve">, </w:t>
      </w:r>
      <w:r w:rsidRPr="003A3BE7">
        <w:rPr>
          <w:i/>
          <w:lang w:val="ro-RO"/>
        </w:rPr>
        <w:t xml:space="preserve">The </w:t>
      </w:r>
      <w:proofErr w:type="spellStart"/>
      <w:r w:rsidRPr="003A3BE7">
        <w:rPr>
          <w:i/>
          <w:lang w:val="ro-RO"/>
        </w:rPr>
        <w:t>Feast</w:t>
      </w:r>
      <w:proofErr w:type="spellEnd"/>
      <w:r w:rsidRPr="003A3BE7">
        <w:rPr>
          <w:i/>
          <w:lang w:val="ro-RO"/>
        </w:rPr>
        <w:t xml:space="preserve"> of </w:t>
      </w:r>
      <w:proofErr w:type="spellStart"/>
      <w:r w:rsidRPr="003A3BE7">
        <w:rPr>
          <w:i/>
          <w:lang w:val="ro-RO"/>
        </w:rPr>
        <w:t>Pentecost</w:t>
      </w:r>
      <w:proofErr w:type="spellEnd"/>
      <w:r w:rsidRPr="003A3BE7">
        <w:rPr>
          <w:i/>
          <w:lang w:val="ro-RO"/>
        </w:rPr>
        <w:t xml:space="preserve">. The Great </w:t>
      </w:r>
      <w:proofErr w:type="spellStart"/>
      <w:r w:rsidRPr="003A3BE7">
        <w:rPr>
          <w:i/>
          <w:lang w:val="ro-RO"/>
        </w:rPr>
        <w:t>Fifty</w:t>
      </w:r>
      <w:proofErr w:type="spellEnd"/>
      <w:r w:rsidRPr="003A3BE7">
        <w:rPr>
          <w:i/>
          <w:lang w:val="ro-RO"/>
        </w:rPr>
        <w:t xml:space="preserve"> </w:t>
      </w:r>
      <w:proofErr w:type="spellStart"/>
      <w:r w:rsidRPr="003A3BE7">
        <w:rPr>
          <w:i/>
          <w:lang w:val="ro-RO"/>
        </w:rPr>
        <w:t>Days</w:t>
      </w:r>
      <w:proofErr w:type="spellEnd"/>
      <w:r w:rsidRPr="003A3BE7">
        <w:rPr>
          <w:i/>
          <w:lang w:val="ro-RO"/>
        </w:rPr>
        <w:t xml:space="preserve"> in </w:t>
      </w:r>
      <w:proofErr w:type="spellStart"/>
      <w:r w:rsidRPr="003A3BE7">
        <w:rPr>
          <w:i/>
          <w:lang w:val="ro-RO"/>
        </w:rPr>
        <w:t>the</w:t>
      </w:r>
      <w:proofErr w:type="spellEnd"/>
      <w:r w:rsidRPr="003A3BE7">
        <w:rPr>
          <w:i/>
          <w:lang w:val="ro-RO"/>
        </w:rPr>
        <w:t xml:space="preserve"> </w:t>
      </w:r>
      <w:proofErr w:type="spellStart"/>
      <w:r w:rsidRPr="003A3BE7">
        <w:rPr>
          <w:i/>
          <w:lang w:val="ro-RO"/>
        </w:rPr>
        <w:t>Liturgy</w:t>
      </w:r>
      <w:proofErr w:type="spellEnd"/>
      <w:r w:rsidRPr="003A3BE7">
        <w:rPr>
          <w:lang w:val="ro-RO"/>
        </w:rPr>
        <w:t xml:space="preserve">, </w:t>
      </w:r>
      <w:proofErr w:type="spellStart"/>
      <w:r w:rsidRPr="003A3BE7">
        <w:rPr>
          <w:lang w:val="ro-RO"/>
        </w:rPr>
        <w:t>coll</w:t>
      </w:r>
      <w:proofErr w:type="spellEnd"/>
      <w:r w:rsidRPr="003A3BE7">
        <w:rPr>
          <w:lang w:val="ro-RO"/>
        </w:rPr>
        <w:t xml:space="preserve">. </w:t>
      </w:r>
      <w:r w:rsidRPr="003A3BE7">
        <w:rPr>
          <w:i/>
          <w:lang w:val="ro-RO"/>
        </w:rPr>
        <w:t xml:space="preserve">Studies in Christian </w:t>
      </w:r>
      <w:proofErr w:type="spellStart"/>
      <w:r w:rsidRPr="003A3BE7">
        <w:rPr>
          <w:i/>
          <w:lang w:val="ro-RO"/>
        </w:rPr>
        <w:t>Worship</w:t>
      </w:r>
      <w:proofErr w:type="spellEnd"/>
      <w:r w:rsidRPr="003A3BE7">
        <w:rPr>
          <w:lang w:val="ro-RO"/>
        </w:rPr>
        <w:t xml:space="preserve"> 8, </w:t>
      </w:r>
      <w:proofErr w:type="spellStart"/>
      <w:r w:rsidRPr="003A3BE7">
        <w:rPr>
          <w:lang w:val="ro-RO"/>
        </w:rPr>
        <w:t>Faith</w:t>
      </w:r>
      <w:proofErr w:type="spellEnd"/>
      <w:r w:rsidRPr="003A3BE7">
        <w:rPr>
          <w:lang w:val="ro-RO"/>
        </w:rPr>
        <w:t xml:space="preserve"> Press, London, 1967.</w:t>
      </w:r>
    </w:p>
  </w:footnote>
  <w:footnote w:id="32">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În Pierre </w:t>
      </w:r>
      <w:proofErr w:type="spellStart"/>
      <w:r w:rsidRPr="003A3BE7">
        <w:rPr>
          <w:smallCaps/>
          <w:lang w:val="ro-RO"/>
        </w:rPr>
        <w:t>Jounel</w:t>
      </w:r>
      <w:proofErr w:type="spellEnd"/>
      <w:r w:rsidRPr="003A3BE7">
        <w:rPr>
          <w:lang w:val="ro-RO"/>
        </w:rPr>
        <w:t xml:space="preserve">, „The </w:t>
      </w:r>
      <w:proofErr w:type="spellStart"/>
      <w:r w:rsidRPr="003A3BE7">
        <w:rPr>
          <w:lang w:val="ro-RO"/>
        </w:rPr>
        <w:t>Year</w:t>
      </w:r>
      <w:proofErr w:type="spellEnd"/>
      <w:r w:rsidRPr="003A3BE7">
        <w:rPr>
          <w:lang w:val="ro-RO"/>
        </w:rPr>
        <w:t xml:space="preserve">”, în: </w:t>
      </w:r>
      <w:proofErr w:type="spellStart"/>
      <w:r w:rsidRPr="003A3BE7">
        <w:rPr>
          <w:lang w:val="ro-RO"/>
        </w:rPr>
        <w:t>Irénée</w:t>
      </w:r>
      <w:proofErr w:type="spellEnd"/>
      <w:r w:rsidRPr="003A3BE7">
        <w:rPr>
          <w:lang w:val="ro-RO"/>
        </w:rPr>
        <w:t xml:space="preserve">-Henri </w:t>
      </w:r>
      <w:proofErr w:type="spellStart"/>
      <w:r w:rsidRPr="003A3BE7">
        <w:rPr>
          <w:smallCaps/>
          <w:lang w:val="ro-RO"/>
        </w:rPr>
        <w:t>Dalmais</w:t>
      </w:r>
      <w:proofErr w:type="spellEnd"/>
      <w:r w:rsidRPr="003A3BE7">
        <w:rPr>
          <w:smallCaps/>
          <w:lang w:val="ro-RO"/>
        </w:rPr>
        <w:t xml:space="preserve">, </w:t>
      </w:r>
      <w:r w:rsidRPr="003A3BE7">
        <w:rPr>
          <w:lang w:val="ro-RO"/>
        </w:rPr>
        <w:t xml:space="preserve">Pierre </w:t>
      </w:r>
      <w:proofErr w:type="spellStart"/>
      <w:r w:rsidRPr="003A3BE7">
        <w:rPr>
          <w:smallCaps/>
          <w:lang w:val="ro-RO"/>
        </w:rPr>
        <w:t>Jounel</w:t>
      </w:r>
      <w:proofErr w:type="spellEnd"/>
      <w:r w:rsidRPr="003A3BE7">
        <w:rPr>
          <w:smallCaps/>
          <w:lang w:val="ro-RO"/>
        </w:rPr>
        <w:t xml:space="preserve">, </w:t>
      </w:r>
      <w:proofErr w:type="spellStart"/>
      <w:r w:rsidRPr="003A3BE7">
        <w:rPr>
          <w:lang w:val="ro-RO"/>
        </w:rPr>
        <w:t>Aimé</w:t>
      </w:r>
      <w:proofErr w:type="spellEnd"/>
      <w:r w:rsidRPr="003A3BE7">
        <w:rPr>
          <w:lang w:val="ro-RO"/>
        </w:rPr>
        <w:t xml:space="preserve"> Georges </w:t>
      </w:r>
      <w:proofErr w:type="spellStart"/>
      <w:r w:rsidRPr="003A3BE7">
        <w:rPr>
          <w:smallCaps/>
          <w:lang w:val="ro-RO"/>
        </w:rPr>
        <w:t>Martimort</w:t>
      </w:r>
      <w:proofErr w:type="spellEnd"/>
      <w:r w:rsidRPr="003A3BE7">
        <w:rPr>
          <w:lang w:val="ro-RO"/>
        </w:rPr>
        <w:t xml:space="preserve"> (</w:t>
      </w:r>
      <w:proofErr w:type="spellStart"/>
      <w:r w:rsidRPr="003A3BE7">
        <w:rPr>
          <w:lang w:val="ro-RO"/>
        </w:rPr>
        <w:t>eds</w:t>
      </w:r>
      <w:proofErr w:type="spellEnd"/>
      <w:r w:rsidRPr="003A3BE7">
        <w:rPr>
          <w:lang w:val="ro-RO"/>
        </w:rPr>
        <w:t xml:space="preserve">.), </w:t>
      </w:r>
      <w:r w:rsidRPr="003A3BE7">
        <w:rPr>
          <w:i/>
          <w:lang w:val="ro-RO"/>
        </w:rPr>
        <w:t xml:space="preserve">The Church at </w:t>
      </w:r>
      <w:proofErr w:type="spellStart"/>
      <w:r w:rsidRPr="003A3BE7">
        <w:rPr>
          <w:i/>
          <w:lang w:val="ro-RO"/>
        </w:rPr>
        <w:t>Prayer</w:t>
      </w:r>
      <w:proofErr w:type="spellEnd"/>
      <w:r w:rsidRPr="003A3BE7">
        <w:rPr>
          <w:i/>
          <w:lang w:val="ro-RO"/>
        </w:rPr>
        <w:t xml:space="preserve">. IV. The </w:t>
      </w:r>
      <w:proofErr w:type="spellStart"/>
      <w:r w:rsidRPr="003A3BE7">
        <w:rPr>
          <w:i/>
          <w:lang w:val="ro-RO"/>
        </w:rPr>
        <w:t>liturgy</w:t>
      </w:r>
      <w:proofErr w:type="spellEnd"/>
      <w:r w:rsidRPr="003A3BE7">
        <w:rPr>
          <w:i/>
          <w:lang w:val="ro-RO"/>
        </w:rPr>
        <w:t xml:space="preserve"> </w:t>
      </w:r>
      <w:proofErr w:type="spellStart"/>
      <w:r w:rsidRPr="003A3BE7">
        <w:rPr>
          <w:i/>
          <w:lang w:val="ro-RO"/>
        </w:rPr>
        <w:t>and</w:t>
      </w:r>
      <w:proofErr w:type="spellEnd"/>
      <w:r w:rsidRPr="003A3BE7">
        <w:rPr>
          <w:i/>
          <w:lang w:val="ro-RO"/>
        </w:rPr>
        <w:t xml:space="preserve"> </w:t>
      </w:r>
      <w:proofErr w:type="spellStart"/>
      <w:r w:rsidRPr="003A3BE7">
        <w:rPr>
          <w:i/>
          <w:lang w:val="ro-RO"/>
        </w:rPr>
        <w:t>time</w:t>
      </w:r>
      <w:proofErr w:type="spellEnd"/>
      <w:r w:rsidRPr="003A3BE7">
        <w:rPr>
          <w:lang w:val="ro-RO"/>
        </w:rPr>
        <w:t xml:space="preserve">, </w:t>
      </w:r>
      <w:proofErr w:type="spellStart"/>
      <w:r w:rsidRPr="003A3BE7">
        <w:rPr>
          <w:lang w:val="ro-RO"/>
        </w:rPr>
        <w:t>Liturgical</w:t>
      </w:r>
      <w:proofErr w:type="spellEnd"/>
      <w:r w:rsidRPr="003A3BE7">
        <w:rPr>
          <w:lang w:val="ro-RO"/>
        </w:rPr>
        <w:t xml:space="preserve"> Press, </w:t>
      </w:r>
      <w:proofErr w:type="spellStart"/>
      <w:r w:rsidRPr="003A3BE7">
        <w:rPr>
          <w:lang w:val="ro-RO"/>
        </w:rPr>
        <w:t>Collegeville</w:t>
      </w:r>
      <w:proofErr w:type="spellEnd"/>
      <w:r w:rsidRPr="003A3BE7">
        <w:rPr>
          <w:lang w:val="ro-RO"/>
        </w:rPr>
        <w:t>, 1986, pp. 33–76.</w:t>
      </w:r>
    </w:p>
  </w:footnote>
  <w:footnote w:id="33">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Serafim </w:t>
      </w:r>
      <w:r w:rsidRPr="003A3BE7">
        <w:rPr>
          <w:smallCaps/>
          <w:lang w:val="ro-RO"/>
        </w:rPr>
        <w:t>Pătrunjel</w:t>
      </w:r>
      <w:r w:rsidRPr="003A3BE7">
        <w:rPr>
          <w:lang w:val="ro-RO"/>
        </w:rPr>
        <w:t xml:space="preserve">, </w:t>
      </w:r>
      <w:r w:rsidRPr="003A3BE7">
        <w:rPr>
          <w:i/>
          <w:lang w:val="ro-RO"/>
        </w:rPr>
        <w:t xml:space="preserve">Die Ortodoxe </w:t>
      </w:r>
      <w:proofErr w:type="spellStart"/>
      <w:r w:rsidRPr="003A3BE7">
        <w:rPr>
          <w:i/>
          <w:lang w:val="ro-RO"/>
        </w:rPr>
        <w:t>Spiritualität</w:t>
      </w:r>
      <w:proofErr w:type="spellEnd"/>
      <w:r w:rsidRPr="003A3BE7">
        <w:rPr>
          <w:i/>
          <w:lang w:val="ro-RO"/>
        </w:rPr>
        <w:t xml:space="preserve"> </w:t>
      </w:r>
      <w:proofErr w:type="spellStart"/>
      <w:r w:rsidRPr="003A3BE7">
        <w:rPr>
          <w:i/>
          <w:lang w:val="ro-RO"/>
        </w:rPr>
        <w:t>der</w:t>
      </w:r>
      <w:proofErr w:type="spellEnd"/>
      <w:r w:rsidRPr="003A3BE7">
        <w:rPr>
          <w:i/>
          <w:lang w:val="ro-RO"/>
        </w:rPr>
        <w:t xml:space="preserve"> </w:t>
      </w:r>
      <w:proofErr w:type="spellStart"/>
      <w:r w:rsidRPr="003A3BE7">
        <w:rPr>
          <w:i/>
          <w:lang w:val="ro-RO"/>
        </w:rPr>
        <w:t>Osterzeit</w:t>
      </w:r>
      <w:proofErr w:type="spellEnd"/>
      <w:r w:rsidRPr="003A3BE7">
        <w:rPr>
          <w:i/>
          <w:lang w:val="ro-RO"/>
        </w:rPr>
        <w:t xml:space="preserve">. </w:t>
      </w:r>
      <w:proofErr w:type="spellStart"/>
      <w:r w:rsidRPr="003A3BE7">
        <w:rPr>
          <w:i/>
          <w:lang w:val="ro-RO"/>
        </w:rPr>
        <w:t>Kommentar</w:t>
      </w:r>
      <w:proofErr w:type="spellEnd"/>
      <w:r w:rsidRPr="003A3BE7">
        <w:rPr>
          <w:i/>
          <w:lang w:val="ro-RO"/>
        </w:rPr>
        <w:t xml:space="preserve"> Zum </w:t>
      </w:r>
      <w:proofErr w:type="spellStart"/>
      <w:r w:rsidRPr="003A3BE7">
        <w:rPr>
          <w:i/>
          <w:lang w:val="ro-RO"/>
        </w:rPr>
        <w:t>Pentekostarion</w:t>
      </w:r>
      <w:proofErr w:type="spellEnd"/>
      <w:r w:rsidRPr="003A3BE7">
        <w:rPr>
          <w:lang w:val="ro-RO"/>
        </w:rPr>
        <w:t xml:space="preserve">, </w:t>
      </w:r>
      <w:proofErr w:type="spellStart"/>
      <w:r w:rsidRPr="003A3BE7">
        <w:rPr>
          <w:lang w:val="ro-RO"/>
        </w:rPr>
        <w:t>Der</w:t>
      </w:r>
      <w:proofErr w:type="spellEnd"/>
      <w:r w:rsidRPr="003A3BE7">
        <w:rPr>
          <w:lang w:val="ro-RO"/>
        </w:rPr>
        <w:t xml:space="preserve"> </w:t>
      </w:r>
      <w:proofErr w:type="spellStart"/>
      <w:r w:rsidRPr="003A3BE7">
        <w:rPr>
          <w:lang w:val="ro-RO"/>
        </w:rPr>
        <w:t>Christliche</w:t>
      </w:r>
      <w:proofErr w:type="spellEnd"/>
      <w:r w:rsidRPr="003A3BE7">
        <w:rPr>
          <w:lang w:val="ro-RO"/>
        </w:rPr>
        <w:t xml:space="preserve"> </w:t>
      </w:r>
      <w:proofErr w:type="spellStart"/>
      <w:r w:rsidRPr="003A3BE7">
        <w:rPr>
          <w:lang w:val="ro-RO"/>
        </w:rPr>
        <w:t>Osten</w:t>
      </w:r>
      <w:proofErr w:type="spellEnd"/>
      <w:r w:rsidRPr="003A3BE7">
        <w:rPr>
          <w:lang w:val="ro-RO"/>
        </w:rPr>
        <w:t>, Würzburg, 1998.</w:t>
      </w:r>
    </w:p>
  </w:footnote>
  <w:footnote w:id="34">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Dom E. </w:t>
      </w:r>
      <w:proofErr w:type="spellStart"/>
      <w:r w:rsidRPr="003A3BE7">
        <w:rPr>
          <w:smallCaps/>
          <w:lang w:val="ro-RO"/>
        </w:rPr>
        <w:t>Flicoteaux</w:t>
      </w:r>
      <w:proofErr w:type="spellEnd"/>
      <w:r w:rsidRPr="003A3BE7">
        <w:rPr>
          <w:smallCaps/>
          <w:lang w:val="ro-RO"/>
        </w:rPr>
        <w:t xml:space="preserve"> </w:t>
      </w:r>
      <w:proofErr w:type="spellStart"/>
      <w:r w:rsidRPr="003A3BE7">
        <w:rPr>
          <w:lang w:val="ro-RO"/>
        </w:rPr>
        <w:t>o.s.b</w:t>
      </w:r>
      <w:proofErr w:type="spellEnd"/>
      <w:r w:rsidRPr="003A3BE7">
        <w:rPr>
          <w:lang w:val="ro-RO"/>
        </w:rPr>
        <w:t xml:space="preserve">., </w:t>
      </w:r>
      <w:r w:rsidRPr="003A3BE7">
        <w:rPr>
          <w:i/>
          <w:lang w:val="ro-RO"/>
        </w:rPr>
        <w:t xml:space="preserve">Le </w:t>
      </w:r>
      <w:proofErr w:type="spellStart"/>
      <w:r w:rsidRPr="003A3BE7">
        <w:rPr>
          <w:i/>
          <w:lang w:val="ro-RO"/>
        </w:rPr>
        <w:t>triomphe</w:t>
      </w:r>
      <w:proofErr w:type="spellEnd"/>
      <w:r w:rsidRPr="003A3BE7">
        <w:rPr>
          <w:i/>
          <w:lang w:val="ro-RO"/>
        </w:rPr>
        <w:t xml:space="preserve"> de </w:t>
      </w:r>
      <w:proofErr w:type="spellStart"/>
      <w:r w:rsidRPr="003A3BE7">
        <w:rPr>
          <w:i/>
          <w:lang w:val="ro-RO"/>
        </w:rPr>
        <w:t>Pâques</w:t>
      </w:r>
      <w:proofErr w:type="spellEnd"/>
      <w:r w:rsidRPr="003A3BE7">
        <w:rPr>
          <w:i/>
          <w:lang w:val="ro-RO"/>
        </w:rPr>
        <w:t xml:space="preserve">. La </w:t>
      </w:r>
      <w:proofErr w:type="spellStart"/>
      <w:r w:rsidRPr="003A3BE7">
        <w:rPr>
          <w:i/>
          <w:lang w:val="ro-RO"/>
        </w:rPr>
        <w:t>Cinquantaine</w:t>
      </w:r>
      <w:proofErr w:type="spellEnd"/>
      <w:r w:rsidRPr="003A3BE7">
        <w:rPr>
          <w:i/>
          <w:lang w:val="ro-RO"/>
        </w:rPr>
        <w:t xml:space="preserve"> Pascale</w:t>
      </w:r>
      <w:r w:rsidRPr="003A3BE7">
        <w:rPr>
          <w:lang w:val="ro-RO"/>
        </w:rPr>
        <w:t xml:space="preserve">, </w:t>
      </w:r>
      <w:proofErr w:type="spellStart"/>
      <w:r w:rsidRPr="003A3BE7">
        <w:rPr>
          <w:lang w:val="ro-RO"/>
        </w:rPr>
        <w:t>coll</w:t>
      </w:r>
      <w:proofErr w:type="spellEnd"/>
      <w:r w:rsidRPr="003A3BE7">
        <w:rPr>
          <w:lang w:val="ro-RO"/>
        </w:rPr>
        <w:t xml:space="preserve">. </w:t>
      </w:r>
      <w:proofErr w:type="spellStart"/>
      <w:r w:rsidRPr="003A3BE7">
        <w:rPr>
          <w:i/>
          <w:lang w:val="ro-RO"/>
        </w:rPr>
        <w:t>l'Esprit</w:t>
      </w:r>
      <w:proofErr w:type="spellEnd"/>
      <w:r w:rsidRPr="003A3BE7">
        <w:rPr>
          <w:i/>
          <w:lang w:val="ro-RO"/>
        </w:rPr>
        <w:t xml:space="preserve"> </w:t>
      </w:r>
      <w:proofErr w:type="spellStart"/>
      <w:r w:rsidRPr="003A3BE7">
        <w:rPr>
          <w:i/>
          <w:lang w:val="ro-RO"/>
        </w:rPr>
        <w:t>liturgique</w:t>
      </w:r>
      <w:proofErr w:type="spellEnd"/>
      <w:r w:rsidRPr="003A3BE7">
        <w:rPr>
          <w:lang w:val="ro-RO"/>
        </w:rPr>
        <w:t xml:space="preserve"> 6, </w:t>
      </w:r>
      <w:proofErr w:type="spellStart"/>
      <w:r w:rsidRPr="003A3BE7">
        <w:rPr>
          <w:lang w:val="ro-RO"/>
        </w:rPr>
        <w:t>Cerf</w:t>
      </w:r>
      <w:proofErr w:type="spellEnd"/>
      <w:r w:rsidRPr="003A3BE7">
        <w:rPr>
          <w:lang w:val="ro-RO"/>
        </w:rPr>
        <w:t>, Paris, 1953.</w:t>
      </w:r>
    </w:p>
  </w:footnote>
  <w:footnote w:id="35">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Amintim aici teza lui Cristian </w:t>
      </w:r>
      <w:r w:rsidRPr="003A3BE7">
        <w:rPr>
          <w:smallCaps/>
          <w:lang w:val="ro-RO"/>
        </w:rPr>
        <w:t>Vaida</w:t>
      </w:r>
      <w:r w:rsidRPr="003A3BE7">
        <w:rPr>
          <w:lang w:val="ro-RO"/>
        </w:rPr>
        <w:t xml:space="preserve">, </w:t>
      </w:r>
      <w:r w:rsidRPr="003A3BE7">
        <w:rPr>
          <w:i/>
          <w:lang w:val="ro-RO"/>
        </w:rPr>
        <w:t>Semnificația teologică și liturgică a Duminicii în Biserica Ortodoxă</w:t>
      </w:r>
      <w:r w:rsidRPr="003A3BE7">
        <w:rPr>
          <w:lang w:val="ro-RO"/>
        </w:rPr>
        <w:t>, teză de doctorat, Universitatea „Lucian Blaga”, Facultatea de Teologie „Andrei Șaguna”, Sibiu, 2008.</w:t>
      </w:r>
    </w:p>
  </w:footnote>
  <w:footnote w:id="36">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Viorel </w:t>
      </w:r>
      <w:r w:rsidRPr="003A3BE7">
        <w:rPr>
          <w:smallCaps/>
          <w:lang w:val="ro-RO"/>
        </w:rPr>
        <w:t>Sava</w:t>
      </w:r>
      <w:r w:rsidRPr="003A3BE7">
        <w:rPr>
          <w:lang w:val="ro-RO"/>
        </w:rPr>
        <w:t xml:space="preserve">, „Cultul divin ortodox, o Cincizecime perpetuă”, în: Pr. Viorel </w:t>
      </w:r>
      <w:r w:rsidRPr="003A3BE7">
        <w:rPr>
          <w:smallCaps/>
          <w:lang w:val="ro-RO"/>
        </w:rPr>
        <w:t>Sava</w:t>
      </w:r>
      <w:r w:rsidRPr="003A3BE7">
        <w:rPr>
          <w:lang w:val="ro-RO"/>
        </w:rPr>
        <w:t xml:space="preserve"> (ed.), </w:t>
      </w:r>
      <w:r w:rsidRPr="003A3BE7">
        <w:rPr>
          <w:i/>
          <w:lang w:val="ro-RO"/>
        </w:rPr>
        <w:t>„În biserica slavei Tale” Studii de teologie și spiritualitate liturgică</w:t>
      </w:r>
      <w:r w:rsidRPr="003A3BE7">
        <w:rPr>
          <w:lang w:val="ro-RO"/>
        </w:rPr>
        <w:t xml:space="preserve">, vol. 1, </w:t>
      </w:r>
      <w:proofErr w:type="spellStart"/>
      <w:r w:rsidRPr="003A3BE7">
        <w:rPr>
          <w:lang w:val="ro-RO"/>
        </w:rPr>
        <w:t>coll</w:t>
      </w:r>
      <w:proofErr w:type="spellEnd"/>
      <w:r w:rsidRPr="003A3BE7">
        <w:rPr>
          <w:lang w:val="ro-RO"/>
        </w:rPr>
        <w:t xml:space="preserve">. </w:t>
      </w:r>
      <w:proofErr w:type="spellStart"/>
      <w:r w:rsidRPr="003A3BE7">
        <w:rPr>
          <w:i/>
          <w:lang w:val="ro-RO"/>
        </w:rPr>
        <w:t>Episteme</w:t>
      </w:r>
      <w:proofErr w:type="spellEnd"/>
      <w:r w:rsidRPr="003A3BE7">
        <w:rPr>
          <w:lang w:val="ro-RO"/>
        </w:rPr>
        <w:t xml:space="preserve"> 8, Doxologia, Iași, 2012, pp. 9–14; Pr. Viorel </w:t>
      </w:r>
      <w:r w:rsidRPr="003A3BE7">
        <w:rPr>
          <w:smallCaps/>
          <w:lang w:val="ro-RO"/>
        </w:rPr>
        <w:t>Sava</w:t>
      </w:r>
      <w:r w:rsidRPr="003A3BE7">
        <w:rPr>
          <w:lang w:val="ro-RO"/>
        </w:rPr>
        <w:t xml:space="preserve">, „Dimensiunea eshatologică a cultului divin ortodox”, în: Pr. Viorel </w:t>
      </w:r>
      <w:r w:rsidRPr="003A3BE7">
        <w:rPr>
          <w:smallCaps/>
          <w:lang w:val="ro-RO"/>
        </w:rPr>
        <w:t>Sava</w:t>
      </w:r>
      <w:r w:rsidRPr="003A3BE7">
        <w:rPr>
          <w:lang w:val="ro-RO"/>
        </w:rPr>
        <w:t xml:space="preserve"> (ed.), </w:t>
      </w:r>
      <w:r w:rsidRPr="003A3BE7">
        <w:rPr>
          <w:i/>
          <w:lang w:val="ro-RO"/>
        </w:rPr>
        <w:t>„În biserica slavei Tale”…</w:t>
      </w:r>
      <w:r w:rsidRPr="003A3BE7">
        <w:rPr>
          <w:lang w:val="ro-RO"/>
        </w:rPr>
        <w:t xml:space="preserve">, vol. 3, pp. 122–134; Pr. Viorel </w:t>
      </w:r>
      <w:r w:rsidRPr="003A3BE7">
        <w:rPr>
          <w:smallCaps/>
          <w:lang w:val="ro-RO"/>
        </w:rPr>
        <w:t>Sava</w:t>
      </w:r>
      <w:r w:rsidRPr="003A3BE7">
        <w:rPr>
          <w:lang w:val="ro-RO"/>
        </w:rPr>
        <w:t xml:space="preserve">, „Nădejdea învierii și a vieții veșnice reflectată în rugăciunile pentru cei adormiți”, în: </w:t>
      </w:r>
      <w:proofErr w:type="spellStart"/>
      <w:r w:rsidRPr="003A3BE7">
        <w:rPr>
          <w:i/>
          <w:lang w:val="ro-RO"/>
        </w:rPr>
        <w:t>ASUAIC</w:t>
      </w:r>
      <w:proofErr w:type="spellEnd"/>
      <w:r w:rsidRPr="003A3BE7">
        <w:rPr>
          <w:i/>
          <w:lang w:val="ro-RO"/>
        </w:rPr>
        <w:t>–Teologie</w:t>
      </w:r>
      <w:r w:rsidRPr="003A3BE7">
        <w:rPr>
          <w:lang w:val="ro-RO"/>
        </w:rPr>
        <w:t xml:space="preserve">, V (1999-2000), pp. 63–73; Pr. Viorel </w:t>
      </w:r>
      <w:r w:rsidRPr="003A3BE7">
        <w:rPr>
          <w:smallCaps/>
          <w:lang w:val="ro-RO"/>
        </w:rPr>
        <w:t>Sava</w:t>
      </w:r>
      <w:r w:rsidRPr="003A3BE7">
        <w:rPr>
          <w:lang w:val="ro-RO"/>
        </w:rPr>
        <w:t xml:space="preserve">, „Cultul ortodox, spațiul prezenței și lucrării Duhului Sfânt”, în: </w:t>
      </w:r>
      <w:r w:rsidRPr="003A3BE7">
        <w:rPr>
          <w:i/>
          <w:lang w:val="ro-RO"/>
        </w:rPr>
        <w:t>Dialog Teologic</w:t>
      </w:r>
      <w:r w:rsidRPr="003A3BE7">
        <w:rPr>
          <w:lang w:val="ro-RO"/>
        </w:rPr>
        <w:t xml:space="preserve">, I (1998) 1, pp. 112–122; Pr. Viorel </w:t>
      </w:r>
      <w:r w:rsidRPr="003A3BE7">
        <w:rPr>
          <w:smallCaps/>
          <w:lang w:val="ro-RO"/>
        </w:rPr>
        <w:t>Sava</w:t>
      </w:r>
      <w:r w:rsidRPr="003A3BE7">
        <w:rPr>
          <w:lang w:val="ro-RO"/>
        </w:rPr>
        <w:t xml:space="preserve">, „Sensuri ale noțiunii de «lumină» în spiritualitatea liturgică ortodoxă”, în: </w:t>
      </w:r>
      <w:r w:rsidRPr="003A3BE7">
        <w:rPr>
          <w:i/>
          <w:lang w:val="ro-RO"/>
        </w:rPr>
        <w:t xml:space="preserve">Teologie şi </w:t>
      </w:r>
      <w:proofErr w:type="spellStart"/>
      <w:r w:rsidRPr="003A3BE7">
        <w:rPr>
          <w:i/>
          <w:lang w:val="ro-RO"/>
        </w:rPr>
        <w:t>educaţie</w:t>
      </w:r>
      <w:proofErr w:type="spellEnd"/>
      <w:r w:rsidRPr="003A3BE7">
        <w:rPr>
          <w:i/>
          <w:lang w:val="ro-RO"/>
        </w:rPr>
        <w:t xml:space="preserve"> la Dunărea de Jos. V</w:t>
      </w:r>
      <w:r w:rsidRPr="003A3BE7">
        <w:rPr>
          <w:lang w:val="ro-RO"/>
        </w:rPr>
        <w:t>, Ed. Episcopiei Dunării de Jos, Galați, 2006, pp. 25–39.</w:t>
      </w:r>
    </w:p>
  </w:footnote>
  <w:footnote w:id="37">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Arhim. Vasile </w:t>
      </w:r>
      <w:r w:rsidRPr="003A3BE7">
        <w:rPr>
          <w:smallCaps/>
          <w:lang w:val="ro-RO"/>
        </w:rPr>
        <w:t>Miron</w:t>
      </w:r>
      <w:r w:rsidRPr="003A3BE7">
        <w:rPr>
          <w:lang w:val="ro-RO"/>
        </w:rPr>
        <w:t xml:space="preserve">, </w:t>
      </w:r>
      <w:r w:rsidRPr="003A3BE7">
        <w:rPr>
          <w:i/>
          <w:lang w:val="ro-RO"/>
        </w:rPr>
        <w:t>Cultul divin public ortodox, din punct de vedere istoric, tipiconal, doctrinar și simbolic</w:t>
      </w:r>
      <w:r w:rsidRPr="003A3BE7">
        <w:rPr>
          <w:lang w:val="ro-RO"/>
        </w:rPr>
        <w:t>, Ed. Institutului Biblic și de Misiune al Bisericii Ortodoxe Române, București, 2005.</w:t>
      </w:r>
    </w:p>
  </w:footnote>
  <w:footnote w:id="38">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Pr. Alexander </w:t>
      </w:r>
      <w:r w:rsidRPr="003A3BE7">
        <w:rPr>
          <w:smallCaps/>
          <w:lang w:val="ro-RO"/>
        </w:rPr>
        <w:t>Schmemann</w:t>
      </w:r>
      <w:r w:rsidRPr="003A3BE7">
        <w:rPr>
          <w:lang w:val="ro-RO"/>
        </w:rPr>
        <w:t xml:space="preserve">, </w:t>
      </w:r>
      <w:r w:rsidRPr="003A3BE7">
        <w:rPr>
          <w:i/>
          <w:lang w:val="ro-RO"/>
        </w:rPr>
        <w:t>Liturghie și viață. Desăvârșirea creștină prin intermediul experienței liturgice</w:t>
      </w:r>
      <w:r w:rsidRPr="003A3BE7">
        <w:rPr>
          <w:lang w:val="ro-RO"/>
        </w:rPr>
        <w:t xml:space="preserve">, trad. de: Pr. V. Sava, Basilica, București, 2014; Pr. Alexander </w:t>
      </w:r>
      <w:r w:rsidRPr="003A3BE7">
        <w:rPr>
          <w:smallCaps/>
          <w:lang w:val="ro-RO"/>
        </w:rPr>
        <w:t>Schmemann</w:t>
      </w:r>
      <w:r w:rsidRPr="003A3BE7">
        <w:rPr>
          <w:lang w:val="ro-RO"/>
        </w:rPr>
        <w:t xml:space="preserve">, </w:t>
      </w:r>
      <w:r w:rsidRPr="003A3BE7">
        <w:rPr>
          <w:i/>
          <w:lang w:val="ro-RO"/>
        </w:rPr>
        <w:t>Pentru viața lumii. Sacramentele și Ortodoxia</w:t>
      </w:r>
      <w:r w:rsidRPr="003A3BE7">
        <w:rPr>
          <w:lang w:val="ro-RO"/>
        </w:rPr>
        <w:t xml:space="preserve">, Ed. Institutului Biblic și de Misiune al Bisericii Ortodoxe Române, București, 2001; Pr. Alexander </w:t>
      </w:r>
      <w:r w:rsidRPr="003A3BE7">
        <w:rPr>
          <w:smallCaps/>
          <w:lang w:val="ro-RO"/>
        </w:rPr>
        <w:t>Schmemann</w:t>
      </w:r>
      <w:r w:rsidRPr="003A3BE7">
        <w:rPr>
          <w:lang w:val="ro-RO"/>
        </w:rPr>
        <w:t>, „</w:t>
      </w:r>
      <w:proofErr w:type="spellStart"/>
      <w:r w:rsidRPr="003A3BE7">
        <w:rPr>
          <w:lang w:val="ro-RO"/>
        </w:rPr>
        <w:t>Pentecost</w:t>
      </w:r>
      <w:proofErr w:type="spellEnd"/>
      <w:r w:rsidRPr="003A3BE7">
        <w:rPr>
          <w:lang w:val="ro-RO"/>
        </w:rPr>
        <w:t xml:space="preserve">, </w:t>
      </w:r>
      <w:proofErr w:type="spellStart"/>
      <w:r w:rsidRPr="003A3BE7">
        <w:rPr>
          <w:lang w:val="ro-RO"/>
        </w:rPr>
        <w:t>the</w:t>
      </w:r>
      <w:proofErr w:type="spellEnd"/>
      <w:r w:rsidRPr="003A3BE7">
        <w:rPr>
          <w:lang w:val="ro-RO"/>
        </w:rPr>
        <w:t xml:space="preserve"> </w:t>
      </w:r>
      <w:proofErr w:type="spellStart"/>
      <w:r w:rsidRPr="003A3BE7">
        <w:rPr>
          <w:lang w:val="ro-RO"/>
        </w:rPr>
        <w:t>Feast</w:t>
      </w:r>
      <w:proofErr w:type="spellEnd"/>
      <w:r w:rsidRPr="003A3BE7">
        <w:rPr>
          <w:lang w:val="ro-RO"/>
        </w:rPr>
        <w:t xml:space="preserve"> of </w:t>
      </w:r>
      <w:proofErr w:type="spellStart"/>
      <w:r w:rsidRPr="003A3BE7">
        <w:rPr>
          <w:lang w:val="ro-RO"/>
        </w:rPr>
        <w:t>the</w:t>
      </w:r>
      <w:proofErr w:type="spellEnd"/>
      <w:r w:rsidRPr="003A3BE7">
        <w:rPr>
          <w:lang w:val="ro-RO"/>
        </w:rPr>
        <w:t xml:space="preserve"> Church”, în: </w:t>
      </w:r>
      <w:proofErr w:type="spellStart"/>
      <w:r w:rsidRPr="003A3BE7">
        <w:rPr>
          <w:i/>
          <w:lang w:val="ro-RO"/>
        </w:rPr>
        <w:t>SVTQ</w:t>
      </w:r>
      <w:proofErr w:type="spellEnd"/>
      <w:r w:rsidRPr="003A3BE7">
        <w:rPr>
          <w:lang w:val="ro-RO"/>
        </w:rPr>
        <w:t>, 1 (1953) 3-4, pp. 38–42.</w:t>
      </w:r>
    </w:p>
  </w:footnote>
  <w:footnote w:id="39">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Jean </w:t>
      </w:r>
      <w:proofErr w:type="spellStart"/>
      <w:r w:rsidRPr="003A3BE7">
        <w:rPr>
          <w:smallCaps/>
          <w:lang w:val="ro-RO"/>
        </w:rPr>
        <w:t>Daniélou</w:t>
      </w:r>
      <w:proofErr w:type="spellEnd"/>
      <w:r w:rsidRPr="003A3BE7">
        <w:rPr>
          <w:lang w:val="ro-RO"/>
        </w:rPr>
        <w:t xml:space="preserve">, „Le </w:t>
      </w:r>
      <w:proofErr w:type="spellStart"/>
      <w:r w:rsidRPr="003A3BE7">
        <w:rPr>
          <w:lang w:val="ro-RO"/>
        </w:rPr>
        <w:t>symbolisme</w:t>
      </w:r>
      <w:proofErr w:type="spellEnd"/>
      <w:r w:rsidRPr="003A3BE7">
        <w:rPr>
          <w:lang w:val="ro-RO"/>
        </w:rPr>
        <w:t xml:space="preserve"> du </w:t>
      </w:r>
      <w:proofErr w:type="spellStart"/>
      <w:r w:rsidRPr="003A3BE7">
        <w:rPr>
          <w:lang w:val="ro-RO"/>
        </w:rPr>
        <w:t>jour</w:t>
      </w:r>
      <w:proofErr w:type="spellEnd"/>
      <w:r w:rsidRPr="003A3BE7">
        <w:rPr>
          <w:lang w:val="ro-RO"/>
        </w:rPr>
        <w:t xml:space="preserve"> de </w:t>
      </w:r>
      <w:proofErr w:type="spellStart"/>
      <w:r w:rsidRPr="003A3BE7">
        <w:rPr>
          <w:lang w:val="ro-RO"/>
        </w:rPr>
        <w:t>Pâques</w:t>
      </w:r>
      <w:proofErr w:type="spellEnd"/>
      <w:r w:rsidRPr="003A3BE7">
        <w:rPr>
          <w:lang w:val="ro-RO"/>
        </w:rPr>
        <w:t xml:space="preserve">”, în: </w:t>
      </w:r>
      <w:proofErr w:type="spellStart"/>
      <w:r w:rsidRPr="003A3BE7">
        <w:rPr>
          <w:i/>
          <w:lang w:val="ro-RO"/>
        </w:rPr>
        <w:t>Dieu</w:t>
      </w:r>
      <w:proofErr w:type="spellEnd"/>
      <w:r w:rsidRPr="003A3BE7">
        <w:rPr>
          <w:i/>
          <w:lang w:val="ro-RO"/>
        </w:rPr>
        <w:t xml:space="preserve"> Vivant</w:t>
      </w:r>
      <w:r w:rsidRPr="003A3BE7">
        <w:rPr>
          <w:lang w:val="ro-RO"/>
        </w:rPr>
        <w:t>, 18 (1957), pp. 48–56.</w:t>
      </w:r>
    </w:p>
  </w:footnote>
  <w:footnote w:id="40">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Yves </w:t>
      </w:r>
      <w:proofErr w:type="spellStart"/>
      <w:r w:rsidRPr="003A3BE7">
        <w:rPr>
          <w:smallCaps/>
          <w:lang w:val="ro-RO"/>
        </w:rPr>
        <w:t>Fauquet</w:t>
      </w:r>
      <w:proofErr w:type="spellEnd"/>
      <w:r w:rsidRPr="003A3BE7">
        <w:rPr>
          <w:lang w:val="ro-RO"/>
        </w:rPr>
        <w:t>, „</w:t>
      </w:r>
      <w:proofErr w:type="spellStart"/>
      <w:r w:rsidRPr="003A3BE7">
        <w:rPr>
          <w:lang w:val="ro-RO"/>
        </w:rPr>
        <w:t>Temps</w:t>
      </w:r>
      <w:proofErr w:type="spellEnd"/>
      <w:r w:rsidRPr="003A3BE7">
        <w:rPr>
          <w:lang w:val="ro-RO"/>
        </w:rPr>
        <w:t xml:space="preserve"> </w:t>
      </w:r>
      <w:proofErr w:type="spellStart"/>
      <w:r w:rsidRPr="003A3BE7">
        <w:rPr>
          <w:lang w:val="ro-RO"/>
        </w:rPr>
        <w:t>liturgique</w:t>
      </w:r>
      <w:proofErr w:type="spellEnd"/>
      <w:r w:rsidRPr="003A3BE7">
        <w:rPr>
          <w:lang w:val="ro-RO"/>
        </w:rPr>
        <w:t xml:space="preserve">, </w:t>
      </w:r>
      <w:proofErr w:type="spellStart"/>
      <w:r w:rsidRPr="003A3BE7">
        <w:rPr>
          <w:lang w:val="ro-RO"/>
        </w:rPr>
        <w:t>temps</w:t>
      </w:r>
      <w:proofErr w:type="spellEnd"/>
      <w:r w:rsidRPr="003A3BE7">
        <w:rPr>
          <w:lang w:val="ro-RO"/>
        </w:rPr>
        <w:t xml:space="preserve"> </w:t>
      </w:r>
      <w:proofErr w:type="spellStart"/>
      <w:r w:rsidRPr="003A3BE7">
        <w:rPr>
          <w:lang w:val="ro-RO"/>
        </w:rPr>
        <w:t>biblique</w:t>
      </w:r>
      <w:proofErr w:type="spellEnd"/>
      <w:r w:rsidRPr="003A3BE7">
        <w:rPr>
          <w:lang w:val="ro-RO"/>
        </w:rPr>
        <w:t xml:space="preserve">, </w:t>
      </w:r>
      <w:proofErr w:type="spellStart"/>
      <w:r w:rsidRPr="003A3BE7">
        <w:rPr>
          <w:lang w:val="ro-RO"/>
        </w:rPr>
        <w:t>temps</w:t>
      </w:r>
      <w:proofErr w:type="spellEnd"/>
      <w:r w:rsidRPr="003A3BE7">
        <w:rPr>
          <w:lang w:val="ro-RO"/>
        </w:rPr>
        <w:t xml:space="preserve"> </w:t>
      </w:r>
      <w:proofErr w:type="spellStart"/>
      <w:r w:rsidRPr="003A3BE7">
        <w:rPr>
          <w:lang w:val="ro-RO"/>
        </w:rPr>
        <w:t>eschatologique</w:t>
      </w:r>
      <w:proofErr w:type="spellEnd"/>
      <w:r w:rsidRPr="003A3BE7">
        <w:rPr>
          <w:lang w:val="ro-RO"/>
        </w:rPr>
        <w:t xml:space="preserve">: </w:t>
      </w:r>
      <w:proofErr w:type="spellStart"/>
      <w:r w:rsidRPr="003A3BE7">
        <w:rPr>
          <w:lang w:val="ro-RO"/>
        </w:rPr>
        <w:t>mystère</w:t>
      </w:r>
      <w:proofErr w:type="spellEnd"/>
      <w:r w:rsidRPr="003A3BE7">
        <w:rPr>
          <w:lang w:val="ro-RO"/>
        </w:rPr>
        <w:t xml:space="preserve"> de </w:t>
      </w:r>
      <w:proofErr w:type="spellStart"/>
      <w:r w:rsidRPr="003A3BE7">
        <w:rPr>
          <w:lang w:val="ro-RO"/>
        </w:rPr>
        <w:t>rédemption</w:t>
      </w:r>
      <w:proofErr w:type="spellEnd"/>
      <w:r w:rsidRPr="003A3BE7">
        <w:rPr>
          <w:lang w:val="ro-RO"/>
        </w:rPr>
        <w:t xml:space="preserve"> du </w:t>
      </w:r>
      <w:proofErr w:type="spellStart"/>
      <w:r w:rsidRPr="003A3BE7">
        <w:rPr>
          <w:lang w:val="ro-RO"/>
        </w:rPr>
        <w:t>temps</w:t>
      </w:r>
      <w:proofErr w:type="spellEnd"/>
      <w:r w:rsidRPr="003A3BE7">
        <w:rPr>
          <w:lang w:val="ro-RO"/>
        </w:rPr>
        <w:t xml:space="preserve"> (</w:t>
      </w:r>
      <w:proofErr w:type="spellStart"/>
      <w:r w:rsidRPr="003A3BE7">
        <w:rPr>
          <w:lang w:val="ro-RO"/>
        </w:rPr>
        <w:t>Essai</w:t>
      </w:r>
      <w:proofErr w:type="spellEnd"/>
      <w:r w:rsidRPr="003A3BE7">
        <w:rPr>
          <w:lang w:val="ro-RO"/>
        </w:rPr>
        <w:t xml:space="preserve"> de </w:t>
      </w:r>
      <w:proofErr w:type="spellStart"/>
      <w:r w:rsidRPr="003A3BE7">
        <w:rPr>
          <w:lang w:val="ro-RO"/>
        </w:rPr>
        <w:t>théologie</w:t>
      </w:r>
      <w:proofErr w:type="spellEnd"/>
      <w:r w:rsidRPr="003A3BE7">
        <w:rPr>
          <w:lang w:val="ro-RO"/>
        </w:rPr>
        <w:t xml:space="preserve"> </w:t>
      </w:r>
      <w:proofErr w:type="spellStart"/>
      <w:r w:rsidRPr="003A3BE7">
        <w:rPr>
          <w:lang w:val="ro-RO"/>
        </w:rPr>
        <w:t>biblique</w:t>
      </w:r>
      <w:proofErr w:type="spellEnd"/>
      <w:r w:rsidRPr="003A3BE7">
        <w:rPr>
          <w:lang w:val="ro-RO"/>
        </w:rPr>
        <w:t xml:space="preserve">)”, în: Achille M. </w:t>
      </w:r>
      <w:proofErr w:type="spellStart"/>
      <w:r w:rsidRPr="003A3BE7">
        <w:rPr>
          <w:smallCaps/>
          <w:lang w:val="ro-RO"/>
        </w:rPr>
        <w:t>Triacca</w:t>
      </w:r>
      <w:proofErr w:type="spellEnd"/>
      <w:r w:rsidRPr="003A3BE7">
        <w:rPr>
          <w:smallCaps/>
          <w:lang w:val="ro-RO"/>
        </w:rPr>
        <w:t xml:space="preserve">, </w:t>
      </w:r>
      <w:proofErr w:type="spellStart"/>
      <w:r w:rsidRPr="003A3BE7">
        <w:rPr>
          <w:lang w:val="ro-RO"/>
        </w:rPr>
        <w:t>Alessandro</w:t>
      </w:r>
      <w:proofErr w:type="spellEnd"/>
      <w:r w:rsidRPr="003A3BE7">
        <w:rPr>
          <w:lang w:val="ro-RO"/>
        </w:rPr>
        <w:t xml:space="preserve"> </w:t>
      </w:r>
      <w:r w:rsidRPr="003A3BE7">
        <w:rPr>
          <w:smallCaps/>
          <w:lang w:val="ro-RO"/>
        </w:rPr>
        <w:t>Pistoia</w:t>
      </w:r>
      <w:r w:rsidRPr="003A3BE7">
        <w:rPr>
          <w:lang w:val="ro-RO"/>
        </w:rPr>
        <w:t xml:space="preserve"> (</w:t>
      </w:r>
      <w:proofErr w:type="spellStart"/>
      <w:r w:rsidRPr="003A3BE7">
        <w:rPr>
          <w:lang w:val="ro-RO"/>
        </w:rPr>
        <w:t>eds</w:t>
      </w:r>
      <w:proofErr w:type="spellEnd"/>
      <w:r w:rsidRPr="003A3BE7">
        <w:rPr>
          <w:lang w:val="ro-RO"/>
        </w:rPr>
        <w:t xml:space="preserve">.), </w:t>
      </w:r>
      <w:r w:rsidRPr="003A3BE7">
        <w:rPr>
          <w:i/>
          <w:lang w:val="ro-RO"/>
        </w:rPr>
        <w:t xml:space="preserve">Eschatologie et </w:t>
      </w:r>
      <w:proofErr w:type="spellStart"/>
      <w:r w:rsidRPr="003A3BE7">
        <w:rPr>
          <w:i/>
          <w:lang w:val="ro-RO"/>
        </w:rPr>
        <w:t>Liturgie</w:t>
      </w:r>
      <w:proofErr w:type="spellEnd"/>
      <w:r w:rsidRPr="003A3BE7">
        <w:rPr>
          <w:i/>
          <w:lang w:val="ro-RO"/>
        </w:rPr>
        <w:t xml:space="preserve">. </w:t>
      </w:r>
      <w:proofErr w:type="spellStart"/>
      <w:r w:rsidRPr="003A3BE7">
        <w:rPr>
          <w:i/>
          <w:lang w:val="ro-RO"/>
        </w:rPr>
        <w:t>Conférences</w:t>
      </w:r>
      <w:proofErr w:type="spellEnd"/>
      <w:r w:rsidRPr="003A3BE7">
        <w:rPr>
          <w:i/>
          <w:lang w:val="ro-RO"/>
        </w:rPr>
        <w:t xml:space="preserve"> Saint-Serge. </w:t>
      </w:r>
      <w:proofErr w:type="spellStart"/>
      <w:r w:rsidRPr="003A3BE7">
        <w:rPr>
          <w:i/>
          <w:lang w:val="ro-RO"/>
        </w:rPr>
        <w:t>XXXIe</w:t>
      </w:r>
      <w:proofErr w:type="spellEnd"/>
      <w:r w:rsidRPr="003A3BE7">
        <w:rPr>
          <w:i/>
          <w:lang w:val="ro-RO"/>
        </w:rPr>
        <w:t xml:space="preserve"> </w:t>
      </w:r>
      <w:proofErr w:type="spellStart"/>
      <w:r w:rsidRPr="003A3BE7">
        <w:rPr>
          <w:i/>
          <w:lang w:val="ro-RO"/>
        </w:rPr>
        <w:t>SÉtL</w:t>
      </w:r>
      <w:proofErr w:type="spellEnd"/>
      <w:r w:rsidRPr="003A3BE7">
        <w:rPr>
          <w:i/>
          <w:lang w:val="ro-RO"/>
        </w:rPr>
        <w:t xml:space="preserve">, Paris, 26-29 </w:t>
      </w:r>
      <w:proofErr w:type="spellStart"/>
      <w:r w:rsidRPr="003A3BE7">
        <w:rPr>
          <w:i/>
          <w:lang w:val="ro-RO"/>
        </w:rPr>
        <w:t>juin</w:t>
      </w:r>
      <w:proofErr w:type="spellEnd"/>
      <w:r w:rsidRPr="003A3BE7">
        <w:rPr>
          <w:i/>
          <w:lang w:val="ro-RO"/>
        </w:rPr>
        <w:t xml:space="preserve"> 1984</w:t>
      </w:r>
      <w:r w:rsidRPr="003A3BE7">
        <w:rPr>
          <w:lang w:val="ro-RO"/>
        </w:rPr>
        <w:t xml:space="preserve">, </w:t>
      </w:r>
      <w:proofErr w:type="spellStart"/>
      <w:r w:rsidRPr="003A3BE7">
        <w:rPr>
          <w:lang w:val="ro-RO"/>
        </w:rPr>
        <w:t>coll</w:t>
      </w:r>
      <w:proofErr w:type="spellEnd"/>
      <w:r w:rsidRPr="003A3BE7">
        <w:rPr>
          <w:lang w:val="ro-RO"/>
        </w:rPr>
        <w:t xml:space="preserve">. </w:t>
      </w:r>
      <w:proofErr w:type="spellStart"/>
      <w:r w:rsidRPr="003A3BE7">
        <w:rPr>
          <w:i/>
          <w:lang w:val="ro-RO"/>
        </w:rPr>
        <w:t>BELS</w:t>
      </w:r>
      <w:proofErr w:type="spellEnd"/>
      <w:r w:rsidRPr="003A3BE7">
        <w:rPr>
          <w:lang w:val="ro-RO"/>
        </w:rPr>
        <w:t xml:space="preserve"> 35, CLV - </w:t>
      </w:r>
      <w:proofErr w:type="spellStart"/>
      <w:r w:rsidRPr="003A3BE7">
        <w:rPr>
          <w:lang w:val="ro-RO"/>
        </w:rPr>
        <w:t>Edizioni</w:t>
      </w:r>
      <w:proofErr w:type="spellEnd"/>
      <w:r w:rsidRPr="003A3BE7">
        <w:rPr>
          <w:lang w:val="ro-RO"/>
        </w:rPr>
        <w:t xml:space="preserve"> </w:t>
      </w:r>
      <w:proofErr w:type="spellStart"/>
      <w:r w:rsidRPr="003A3BE7">
        <w:rPr>
          <w:lang w:val="ro-RO"/>
        </w:rPr>
        <w:t>Liturgiche</w:t>
      </w:r>
      <w:proofErr w:type="spellEnd"/>
      <w:r w:rsidRPr="003A3BE7">
        <w:rPr>
          <w:lang w:val="ro-RO"/>
        </w:rPr>
        <w:t>, Roma, 1985, pp. 89–99.</w:t>
      </w:r>
    </w:p>
  </w:footnote>
  <w:footnote w:id="41">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A. K. </w:t>
      </w:r>
      <w:proofErr w:type="spellStart"/>
      <w:r w:rsidRPr="003A3BE7">
        <w:rPr>
          <w:smallCaps/>
          <w:lang w:val="ro-RO"/>
        </w:rPr>
        <w:t>Fyrillas</w:t>
      </w:r>
      <w:proofErr w:type="spellEnd"/>
      <w:r w:rsidRPr="003A3BE7">
        <w:rPr>
          <w:lang w:val="ro-RO"/>
        </w:rPr>
        <w:t xml:space="preserve">, „À propos du premier </w:t>
      </w:r>
      <w:proofErr w:type="spellStart"/>
      <w:r w:rsidRPr="003A3BE7">
        <w:rPr>
          <w:lang w:val="ro-RO"/>
        </w:rPr>
        <w:t>dimanche</w:t>
      </w:r>
      <w:proofErr w:type="spellEnd"/>
      <w:r w:rsidRPr="003A3BE7">
        <w:rPr>
          <w:lang w:val="ro-RO"/>
        </w:rPr>
        <w:t xml:space="preserve"> </w:t>
      </w:r>
      <w:proofErr w:type="spellStart"/>
      <w:r w:rsidRPr="003A3BE7">
        <w:rPr>
          <w:lang w:val="ro-RO"/>
        </w:rPr>
        <w:t>après</w:t>
      </w:r>
      <w:proofErr w:type="spellEnd"/>
      <w:r w:rsidRPr="003A3BE7">
        <w:rPr>
          <w:lang w:val="ro-RO"/>
        </w:rPr>
        <w:t xml:space="preserve"> </w:t>
      </w:r>
      <w:proofErr w:type="spellStart"/>
      <w:r w:rsidRPr="003A3BE7">
        <w:rPr>
          <w:lang w:val="ro-RO"/>
        </w:rPr>
        <w:t>Pâques</w:t>
      </w:r>
      <w:proofErr w:type="spellEnd"/>
      <w:r w:rsidRPr="003A3BE7">
        <w:rPr>
          <w:lang w:val="ro-RO"/>
        </w:rPr>
        <w:t xml:space="preserve"> dans </w:t>
      </w:r>
      <w:proofErr w:type="spellStart"/>
      <w:r w:rsidRPr="003A3BE7">
        <w:rPr>
          <w:lang w:val="ro-RO"/>
        </w:rPr>
        <w:t>l'Église</w:t>
      </w:r>
      <w:proofErr w:type="spellEnd"/>
      <w:r w:rsidRPr="003A3BE7">
        <w:rPr>
          <w:lang w:val="ro-RO"/>
        </w:rPr>
        <w:t xml:space="preserve"> </w:t>
      </w:r>
      <w:proofErr w:type="spellStart"/>
      <w:r w:rsidRPr="003A3BE7">
        <w:rPr>
          <w:lang w:val="ro-RO"/>
        </w:rPr>
        <w:t>orthodoxe</w:t>
      </w:r>
      <w:proofErr w:type="spellEnd"/>
      <w:r w:rsidRPr="003A3BE7">
        <w:rPr>
          <w:lang w:val="ro-RO"/>
        </w:rPr>
        <w:t xml:space="preserve">”, în: Dom Bernard </w:t>
      </w:r>
      <w:proofErr w:type="spellStart"/>
      <w:r w:rsidRPr="003A3BE7">
        <w:rPr>
          <w:smallCaps/>
          <w:lang w:val="ro-RO"/>
        </w:rPr>
        <w:t>Botte</w:t>
      </w:r>
      <w:proofErr w:type="spellEnd"/>
      <w:r w:rsidRPr="003A3BE7">
        <w:rPr>
          <w:smallCaps/>
          <w:lang w:val="ro-RO"/>
        </w:rPr>
        <w:t xml:space="preserve"> </w:t>
      </w:r>
      <w:proofErr w:type="spellStart"/>
      <w:r w:rsidRPr="003A3BE7">
        <w:rPr>
          <w:smallCaps/>
          <w:lang w:val="ro-RO"/>
        </w:rPr>
        <w:t>O.S.B</w:t>
      </w:r>
      <w:proofErr w:type="spellEnd"/>
      <w:r w:rsidRPr="003A3BE7">
        <w:rPr>
          <w:smallCaps/>
          <w:lang w:val="ro-RO"/>
        </w:rPr>
        <w:t>.</w:t>
      </w:r>
      <w:r w:rsidRPr="003A3BE7">
        <w:rPr>
          <w:lang w:val="ro-RO"/>
        </w:rPr>
        <w:t xml:space="preserve"> et al. (</w:t>
      </w:r>
      <w:proofErr w:type="spellStart"/>
      <w:r w:rsidRPr="003A3BE7">
        <w:rPr>
          <w:lang w:val="ro-RO"/>
        </w:rPr>
        <w:t>eds</w:t>
      </w:r>
      <w:proofErr w:type="spellEnd"/>
      <w:r w:rsidRPr="003A3BE7">
        <w:rPr>
          <w:lang w:val="ro-RO"/>
        </w:rPr>
        <w:t xml:space="preserve">.), </w:t>
      </w:r>
      <w:r w:rsidRPr="003A3BE7">
        <w:rPr>
          <w:i/>
          <w:lang w:val="ro-RO"/>
        </w:rPr>
        <w:t xml:space="preserve">Le </w:t>
      </w:r>
      <w:proofErr w:type="spellStart"/>
      <w:r w:rsidRPr="003A3BE7">
        <w:rPr>
          <w:i/>
          <w:lang w:val="ro-RO"/>
        </w:rPr>
        <w:t>Dimanche</w:t>
      </w:r>
      <w:proofErr w:type="spellEnd"/>
      <w:r w:rsidRPr="003A3BE7">
        <w:rPr>
          <w:i/>
          <w:lang w:val="ro-RO"/>
        </w:rPr>
        <w:t>…</w:t>
      </w:r>
      <w:r w:rsidRPr="003A3BE7">
        <w:rPr>
          <w:lang w:val="ro-RO"/>
        </w:rPr>
        <w:t>, pp. 138–147.</w:t>
      </w:r>
    </w:p>
  </w:footnote>
  <w:footnote w:id="42">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Alexis </w:t>
      </w:r>
      <w:proofErr w:type="spellStart"/>
      <w:r w:rsidRPr="003A3BE7">
        <w:rPr>
          <w:smallCaps/>
          <w:lang w:val="ro-RO"/>
        </w:rPr>
        <w:t>Kniazeff</w:t>
      </w:r>
      <w:proofErr w:type="spellEnd"/>
      <w:r w:rsidRPr="003A3BE7">
        <w:rPr>
          <w:lang w:val="ro-RO"/>
        </w:rPr>
        <w:t xml:space="preserve">, „La </w:t>
      </w:r>
      <w:proofErr w:type="spellStart"/>
      <w:r w:rsidRPr="003A3BE7">
        <w:rPr>
          <w:lang w:val="ro-RO"/>
        </w:rPr>
        <w:t>Theotokos</w:t>
      </w:r>
      <w:proofErr w:type="spellEnd"/>
      <w:r w:rsidRPr="003A3BE7">
        <w:rPr>
          <w:lang w:val="ro-RO"/>
        </w:rPr>
        <w:t xml:space="preserve"> dans </w:t>
      </w:r>
      <w:proofErr w:type="spellStart"/>
      <w:r w:rsidRPr="003A3BE7">
        <w:rPr>
          <w:lang w:val="ro-RO"/>
        </w:rPr>
        <w:t>les</w:t>
      </w:r>
      <w:proofErr w:type="spellEnd"/>
      <w:r w:rsidRPr="003A3BE7">
        <w:rPr>
          <w:lang w:val="ro-RO"/>
        </w:rPr>
        <w:t xml:space="preserve"> </w:t>
      </w:r>
      <w:proofErr w:type="spellStart"/>
      <w:r w:rsidRPr="003A3BE7">
        <w:rPr>
          <w:lang w:val="ro-RO"/>
        </w:rPr>
        <w:t>offices</w:t>
      </w:r>
      <w:proofErr w:type="spellEnd"/>
      <w:r w:rsidRPr="003A3BE7">
        <w:rPr>
          <w:lang w:val="ro-RO"/>
        </w:rPr>
        <w:t xml:space="preserve"> </w:t>
      </w:r>
      <w:proofErr w:type="spellStart"/>
      <w:r w:rsidRPr="003A3BE7">
        <w:rPr>
          <w:lang w:val="ro-RO"/>
        </w:rPr>
        <w:t>byzantins</w:t>
      </w:r>
      <w:proofErr w:type="spellEnd"/>
      <w:r w:rsidRPr="003A3BE7">
        <w:rPr>
          <w:lang w:val="ro-RO"/>
        </w:rPr>
        <w:t xml:space="preserve"> du </w:t>
      </w:r>
      <w:proofErr w:type="spellStart"/>
      <w:r w:rsidRPr="003A3BE7">
        <w:rPr>
          <w:lang w:val="ro-RO"/>
        </w:rPr>
        <w:t>temps</w:t>
      </w:r>
      <w:proofErr w:type="spellEnd"/>
      <w:r w:rsidRPr="003A3BE7">
        <w:rPr>
          <w:lang w:val="ro-RO"/>
        </w:rPr>
        <w:t xml:space="preserve"> pascal”, în: </w:t>
      </w:r>
      <w:proofErr w:type="spellStart"/>
      <w:r w:rsidRPr="003A3BE7">
        <w:rPr>
          <w:i/>
          <w:lang w:val="ro-RO"/>
        </w:rPr>
        <w:t>Irénikon</w:t>
      </w:r>
      <w:proofErr w:type="spellEnd"/>
      <w:r w:rsidRPr="003A3BE7">
        <w:rPr>
          <w:lang w:val="ro-RO"/>
        </w:rPr>
        <w:t>, 34 (1961), pp. 21–44.</w:t>
      </w:r>
    </w:p>
  </w:footnote>
  <w:footnote w:id="43">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Henri </w:t>
      </w:r>
      <w:proofErr w:type="spellStart"/>
      <w:r w:rsidRPr="003A3BE7">
        <w:rPr>
          <w:smallCaps/>
          <w:lang w:val="ro-RO"/>
        </w:rPr>
        <w:t>Leclercq</w:t>
      </w:r>
      <w:proofErr w:type="spellEnd"/>
      <w:r w:rsidRPr="003A3BE7">
        <w:rPr>
          <w:lang w:val="ro-RO"/>
        </w:rPr>
        <w:t>, „</w:t>
      </w:r>
      <w:proofErr w:type="spellStart"/>
      <w:r w:rsidRPr="003A3BE7">
        <w:rPr>
          <w:lang w:val="ro-RO"/>
        </w:rPr>
        <w:t>Pâques</w:t>
      </w:r>
      <w:proofErr w:type="spellEnd"/>
      <w:r w:rsidRPr="003A3BE7">
        <w:rPr>
          <w:lang w:val="ro-RO"/>
        </w:rPr>
        <w:t xml:space="preserve">”, în: </w:t>
      </w:r>
      <w:proofErr w:type="spellStart"/>
      <w:r w:rsidRPr="003A3BE7">
        <w:rPr>
          <w:i/>
          <w:lang w:val="ro-RO"/>
        </w:rPr>
        <w:t>DACL</w:t>
      </w:r>
      <w:proofErr w:type="spellEnd"/>
      <w:r w:rsidRPr="003A3BE7">
        <w:rPr>
          <w:lang w:val="ro-RO"/>
        </w:rPr>
        <w:t xml:space="preserve">, vol. 13.2, col. 1521–1574; Henri </w:t>
      </w:r>
      <w:proofErr w:type="spellStart"/>
      <w:r w:rsidRPr="003A3BE7">
        <w:rPr>
          <w:smallCaps/>
          <w:lang w:val="ro-RO"/>
        </w:rPr>
        <w:t>Leclercq</w:t>
      </w:r>
      <w:proofErr w:type="spellEnd"/>
      <w:r w:rsidRPr="003A3BE7">
        <w:rPr>
          <w:lang w:val="ro-RO"/>
        </w:rPr>
        <w:t>, „</w:t>
      </w:r>
      <w:proofErr w:type="spellStart"/>
      <w:r w:rsidRPr="003A3BE7">
        <w:rPr>
          <w:lang w:val="ro-RO"/>
        </w:rPr>
        <w:t>Pentecôte</w:t>
      </w:r>
      <w:proofErr w:type="spellEnd"/>
      <w:r w:rsidRPr="003A3BE7">
        <w:rPr>
          <w:lang w:val="ro-RO"/>
        </w:rPr>
        <w:t xml:space="preserve">”, în: </w:t>
      </w:r>
      <w:proofErr w:type="spellStart"/>
      <w:r w:rsidRPr="003A3BE7">
        <w:rPr>
          <w:i/>
          <w:lang w:val="ro-RO"/>
        </w:rPr>
        <w:t>DACL</w:t>
      </w:r>
      <w:proofErr w:type="spellEnd"/>
      <w:r w:rsidRPr="003A3BE7">
        <w:rPr>
          <w:lang w:val="ro-RO"/>
        </w:rPr>
        <w:t>, vol. 14.1, col. 260–274.</w:t>
      </w:r>
    </w:p>
  </w:footnote>
  <w:footnote w:id="44">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A. </w:t>
      </w:r>
      <w:proofErr w:type="spellStart"/>
      <w:r w:rsidRPr="003A3BE7">
        <w:rPr>
          <w:smallCaps/>
          <w:lang w:val="ro-RO"/>
        </w:rPr>
        <w:t>Löhr</w:t>
      </w:r>
      <w:proofErr w:type="spellEnd"/>
      <w:r w:rsidRPr="003A3BE7">
        <w:rPr>
          <w:lang w:val="ro-RO"/>
        </w:rPr>
        <w:t xml:space="preserve">, </w:t>
      </w:r>
      <w:proofErr w:type="spellStart"/>
      <w:r w:rsidRPr="003A3BE7">
        <w:rPr>
          <w:i/>
          <w:lang w:val="ro-RO"/>
        </w:rPr>
        <w:t>Les</w:t>
      </w:r>
      <w:proofErr w:type="spellEnd"/>
      <w:r w:rsidRPr="003A3BE7">
        <w:rPr>
          <w:i/>
          <w:lang w:val="ro-RO"/>
        </w:rPr>
        <w:t xml:space="preserve"> </w:t>
      </w:r>
      <w:proofErr w:type="spellStart"/>
      <w:r w:rsidRPr="003A3BE7">
        <w:rPr>
          <w:i/>
          <w:lang w:val="ro-RO"/>
        </w:rPr>
        <w:t>mystères</w:t>
      </w:r>
      <w:proofErr w:type="spellEnd"/>
      <w:r w:rsidRPr="003A3BE7">
        <w:rPr>
          <w:i/>
          <w:lang w:val="ro-RO"/>
        </w:rPr>
        <w:t xml:space="preserve"> de la </w:t>
      </w:r>
      <w:proofErr w:type="spellStart"/>
      <w:r w:rsidRPr="003A3BE7">
        <w:rPr>
          <w:i/>
          <w:lang w:val="ro-RO"/>
        </w:rPr>
        <w:t>Pâque</w:t>
      </w:r>
      <w:proofErr w:type="spellEnd"/>
      <w:r w:rsidRPr="003A3BE7">
        <w:rPr>
          <w:lang w:val="ro-RO"/>
        </w:rPr>
        <w:t>, s.n., Paris, 1958.</w:t>
      </w:r>
    </w:p>
  </w:footnote>
  <w:footnote w:id="45">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Vladimir </w:t>
      </w:r>
      <w:r w:rsidRPr="003A3BE7">
        <w:rPr>
          <w:smallCaps/>
          <w:lang w:val="ro-RO"/>
        </w:rPr>
        <w:t>Lossky</w:t>
      </w:r>
      <w:r w:rsidRPr="003A3BE7">
        <w:rPr>
          <w:lang w:val="ro-RO"/>
        </w:rPr>
        <w:t xml:space="preserve">, „La Mi-Pentecôte”, în: </w:t>
      </w:r>
      <w:proofErr w:type="spellStart"/>
      <w:r w:rsidRPr="003A3BE7">
        <w:rPr>
          <w:i/>
          <w:lang w:val="ro-RO"/>
        </w:rPr>
        <w:t>MEPREO</w:t>
      </w:r>
      <w:proofErr w:type="spellEnd"/>
      <w:r w:rsidRPr="003A3BE7">
        <w:rPr>
          <w:lang w:val="ro-RO"/>
        </w:rPr>
        <w:t>, 25 (1957), pp. 4–6.</w:t>
      </w:r>
    </w:p>
  </w:footnote>
  <w:footnote w:id="46">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proofErr w:type="spellStart"/>
      <w:r>
        <w:rPr>
          <w:lang w:val="ro-RO"/>
        </w:rPr>
        <w:t>Sévérien</w:t>
      </w:r>
      <w:proofErr w:type="spellEnd"/>
      <w:r>
        <w:rPr>
          <w:lang w:val="ro-RO"/>
        </w:rPr>
        <w:t xml:space="preserve"> </w:t>
      </w:r>
      <w:proofErr w:type="spellStart"/>
      <w:r w:rsidRPr="003A3BE7">
        <w:rPr>
          <w:smallCaps/>
          <w:lang w:val="ro-RO"/>
        </w:rPr>
        <w:t>Salaville</w:t>
      </w:r>
      <w:proofErr w:type="spellEnd"/>
      <w:r w:rsidRPr="003A3BE7">
        <w:rPr>
          <w:lang w:val="ro-RO"/>
        </w:rPr>
        <w:t>, „</w:t>
      </w:r>
      <w:proofErr w:type="spellStart"/>
      <w:r w:rsidRPr="003A3BE7">
        <w:rPr>
          <w:lang w:val="ro-RO"/>
        </w:rPr>
        <w:t>Τεσσ</w:t>
      </w:r>
      <w:proofErr w:type="spellEnd"/>
      <w:r w:rsidRPr="003A3BE7">
        <w:rPr>
          <w:lang w:val="ro-RO"/>
        </w:rPr>
        <w:t xml:space="preserve">αρακοστή, Ascension et </w:t>
      </w:r>
      <w:proofErr w:type="spellStart"/>
      <w:r w:rsidRPr="003A3BE7">
        <w:rPr>
          <w:lang w:val="ro-RO"/>
        </w:rPr>
        <w:t>Pentecôte</w:t>
      </w:r>
      <w:proofErr w:type="spellEnd"/>
      <w:r w:rsidRPr="003A3BE7">
        <w:rPr>
          <w:lang w:val="ro-RO"/>
        </w:rPr>
        <w:t xml:space="preserve"> au </w:t>
      </w:r>
      <w:proofErr w:type="spellStart"/>
      <w:r w:rsidRPr="003A3BE7">
        <w:rPr>
          <w:lang w:val="ro-RO"/>
        </w:rPr>
        <w:t>IVe</w:t>
      </w:r>
      <w:proofErr w:type="spellEnd"/>
      <w:r w:rsidRPr="003A3BE7">
        <w:rPr>
          <w:lang w:val="ro-RO"/>
        </w:rPr>
        <w:t xml:space="preserve"> </w:t>
      </w:r>
      <w:proofErr w:type="spellStart"/>
      <w:r w:rsidRPr="003A3BE7">
        <w:rPr>
          <w:lang w:val="ro-RO"/>
        </w:rPr>
        <w:t>siècle</w:t>
      </w:r>
      <w:proofErr w:type="spellEnd"/>
      <w:r w:rsidRPr="003A3BE7">
        <w:rPr>
          <w:lang w:val="ro-RO"/>
        </w:rPr>
        <w:t xml:space="preserve">”, în: </w:t>
      </w:r>
      <w:proofErr w:type="spellStart"/>
      <w:r w:rsidRPr="003A3BE7">
        <w:rPr>
          <w:i/>
          <w:lang w:val="ro-RO"/>
        </w:rPr>
        <w:t>EO</w:t>
      </w:r>
      <w:proofErr w:type="spellEnd"/>
      <w:r w:rsidRPr="003A3BE7">
        <w:rPr>
          <w:lang w:val="ro-RO"/>
        </w:rPr>
        <w:t>, 28 (1929) 155, pp. 257–271.</w:t>
      </w:r>
    </w:p>
  </w:footnote>
  <w:footnote w:id="47">
    <w:p w:rsidR="008A6F3D" w:rsidRPr="00CB3D3A" w:rsidRDefault="008A6F3D" w:rsidP="00AB60C2">
      <w:pPr>
        <w:pStyle w:val="FootnoteText"/>
        <w:rPr>
          <w:lang w:val="ro-RO"/>
        </w:rPr>
      </w:pPr>
      <w:r w:rsidRPr="00CB3D3A">
        <w:rPr>
          <w:rStyle w:val="FootnoteReference"/>
        </w:rPr>
        <w:footnoteRef/>
      </w:r>
      <w:r w:rsidRPr="00CB3D3A">
        <w:rPr>
          <w:lang w:val="ro-RO"/>
        </w:rPr>
        <w:t xml:space="preserve"> </w:t>
      </w:r>
      <w:r>
        <w:rPr>
          <w:lang w:val="ro-RO"/>
        </w:rPr>
        <w:t xml:space="preserve">Anne-Marie </w:t>
      </w:r>
      <w:proofErr w:type="spellStart"/>
      <w:r w:rsidRPr="003A3BE7">
        <w:rPr>
          <w:smallCaps/>
          <w:lang w:val="ro-RO"/>
        </w:rPr>
        <w:t>Boulongne</w:t>
      </w:r>
      <w:proofErr w:type="spellEnd"/>
      <w:r w:rsidRPr="003A3BE7">
        <w:rPr>
          <w:lang w:val="ro-RO"/>
        </w:rPr>
        <w:t xml:space="preserve">, </w:t>
      </w:r>
      <w:r w:rsidRPr="003A3BE7">
        <w:rPr>
          <w:i/>
          <w:lang w:val="ro-RO"/>
        </w:rPr>
        <w:t xml:space="preserve">La </w:t>
      </w:r>
      <w:proofErr w:type="spellStart"/>
      <w:r w:rsidRPr="003A3BE7">
        <w:rPr>
          <w:i/>
          <w:lang w:val="ro-RO"/>
        </w:rPr>
        <w:t>dynamique</w:t>
      </w:r>
      <w:proofErr w:type="spellEnd"/>
      <w:r w:rsidRPr="003A3BE7">
        <w:rPr>
          <w:i/>
          <w:lang w:val="ro-RO"/>
        </w:rPr>
        <w:t xml:space="preserve"> </w:t>
      </w:r>
      <w:proofErr w:type="spellStart"/>
      <w:r w:rsidRPr="003A3BE7">
        <w:rPr>
          <w:i/>
          <w:lang w:val="ro-RO"/>
        </w:rPr>
        <w:t>mystagogique</w:t>
      </w:r>
      <w:proofErr w:type="spellEnd"/>
      <w:r w:rsidRPr="003A3BE7">
        <w:rPr>
          <w:i/>
          <w:lang w:val="ro-RO"/>
        </w:rPr>
        <w:t xml:space="preserve"> du </w:t>
      </w:r>
      <w:proofErr w:type="spellStart"/>
      <w:r w:rsidRPr="003A3BE7">
        <w:rPr>
          <w:i/>
          <w:lang w:val="ro-RO"/>
        </w:rPr>
        <w:t>temps</w:t>
      </w:r>
      <w:proofErr w:type="spellEnd"/>
      <w:r w:rsidRPr="003A3BE7">
        <w:rPr>
          <w:i/>
          <w:lang w:val="ro-RO"/>
        </w:rPr>
        <w:t xml:space="preserve"> pascal</w:t>
      </w:r>
      <w:r w:rsidRPr="003A3BE7">
        <w:rPr>
          <w:lang w:val="ro-RO"/>
        </w:rPr>
        <w:t xml:space="preserve">, teză de master, </w:t>
      </w:r>
      <w:proofErr w:type="spellStart"/>
      <w:r w:rsidRPr="003A3BE7">
        <w:rPr>
          <w:lang w:val="ro-RO"/>
        </w:rPr>
        <w:t>Faculté</w:t>
      </w:r>
      <w:proofErr w:type="spellEnd"/>
      <w:r w:rsidRPr="003A3BE7">
        <w:rPr>
          <w:lang w:val="ro-RO"/>
        </w:rPr>
        <w:t xml:space="preserve"> de </w:t>
      </w:r>
      <w:proofErr w:type="spellStart"/>
      <w:r w:rsidRPr="003A3BE7">
        <w:rPr>
          <w:lang w:val="ro-RO"/>
        </w:rPr>
        <w:t>Théologie</w:t>
      </w:r>
      <w:proofErr w:type="spellEnd"/>
      <w:r w:rsidRPr="003A3BE7">
        <w:rPr>
          <w:lang w:val="ro-RO"/>
        </w:rPr>
        <w:t xml:space="preserve"> et de </w:t>
      </w:r>
      <w:proofErr w:type="spellStart"/>
      <w:r w:rsidRPr="003A3BE7">
        <w:rPr>
          <w:lang w:val="ro-RO"/>
        </w:rPr>
        <w:t>Sciences</w:t>
      </w:r>
      <w:proofErr w:type="spellEnd"/>
      <w:r w:rsidRPr="003A3BE7">
        <w:rPr>
          <w:lang w:val="ro-RO"/>
        </w:rPr>
        <w:t xml:space="preserve"> </w:t>
      </w:r>
      <w:proofErr w:type="spellStart"/>
      <w:r w:rsidRPr="003A3BE7">
        <w:rPr>
          <w:lang w:val="ro-RO"/>
        </w:rPr>
        <w:t>Religieuses</w:t>
      </w:r>
      <w:proofErr w:type="spellEnd"/>
      <w:r w:rsidRPr="003A3BE7">
        <w:rPr>
          <w:lang w:val="ro-RO"/>
        </w:rPr>
        <w:t xml:space="preserve">, Institut </w:t>
      </w:r>
      <w:proofErr w:type="spellStart"/>
      <w:r w:rsidRPr="003A3BE7">
        <w:rPr>
          <w:lang w:val="ro-RO"/>
        </w:rPr>
        <w:t>Supérieur</w:t>
      </w:r>
      <w:proofErr w:type="spellEnd"/>
      <w:r w:rsidRPr="003A3BE7">
        <w:rPr>
          <w:lang w:val="ro-RO"/>
        </w:rPr>
        <w:t xml:space="preserve"> de Pastorale </w:t>
      </w:r>
      <w:proofErr w:type="spellStart"/>
      <w:r w:rsidRPr="003A3BE7">
        <w:rPr>
          <w:lang w:val="ro-RO"/>
        </w:rPr>
        <w:t>Catéchétique</w:t>
      </w:r>
      <w:proofErr w:type="spellEnd"/>
      <w:r w:rsidRPr="003A3BE7">
        <w:rPr>
          <w:lang w:val="ro-RO"/>
        </w:rPr>
        <w:t>, Paris, 2015.</w:t>
      </w:r>
    </w:p>
  </w:footnote>
  <w:footnote w:id="48">
    <w:p w:rsidR="008A6F3D" w:rsidRPr="00CB3D3A" w:rsidRDefault="008A6F3D" w:rsidP="008A6F3D">
      <w:pPr>
        <w:pStyle w:val="FootnoteText"/>
        <w:rPr>
          <w:lang w:val="ro-RO"/>
        </w:rPr>
      </w:pPr>
      <w:r w:rsidRPr="00CB3D3A">
        <w:rPr>
          <w:rStyle w:val="FootnoteReference"/>
        </w:rPr>
        <w:footnoteRef/>
      </w:r>
      <w:r w:rsidRPr="00CB3D3A">
        <w:rPr>
          <w:lang w:val="ro-RO"/>
        </w:rPr>
        <w:t xml:space="preserve"> </w:t>
      </w:r>
      <w:r>
        <w:rPr>
          <w:i/>
          <w:lang w:val="ro-RO"/>
        </w:rPr>
        <w:t>Cf</w:t>
      </w:r>
      <w:r w:rsidRPr="003A3BE7">
        <w:rPr>
          <w:lang w:val="ro-RO"/>
        </w:rPr>
        <w:t xml:space="preserve">. </w:t>
      </w:r>
      <w:r w:rsidRPr="003A3BE7">
        <w:rPr>
          <w:i/>
          <w:lang w:val="ro-RO"/>
        </w:rPr>
        <w:t xml:space="preserve">Epistola către </w:t>
      </w:r>
      <w:proofErr w:type="spellStart"/>
      <w:r w:rsidRPr="003A3BE7">
        <w:rPr>
          <w:i/>
          <w:lang w:val="ro-RO"/>
        </w:rPr>
        <w:t>Diognet</w:t>
      </w:r>
      <w:proofErr w:type="spellEnd"/>
      <w:r w:rsidRPr="003A3BE7">
        <w:rPr>
          <w:lang w:val="ro-RO"/>
        </w:rPr>
        <w:t xml:space="preserve">, </w:t>
      </w:r>
      <w:proofErr w:type="spellStart"/>
      <w:r w:rsidRPr="003A3BE7">
        <w:rPr>
          <w:lang w:val="ro-RO"/>
        </w:rPr>
        <w:t>VI.1</w:t>
      </w:r>
      <w:proofErr w:type="spellEnd"/>
      <w:r w:rsidRPr="003A3BE7">
        <w:rPr>
          <w:lang w:val="ro-RO"/>
        </w:rPr>
        <w:t xml:space="preserve">, în: </w:t>
      </w:r>
      <w:r w:rsidRPr="003A3BE7">
        <w:rPr>
          <w:i/>
          <w:lang w:val="ro-RO"/>
        </w:rPr>
        <w:t>Canonul Ortodoxiei. I</w:t>
      </w:r>
      <w:r w:rsidRPr="003A3BE7">
        <w:rPr>
          <w:lang w:val="ro-RO"/>
        </w:rPr>
        <w:t>, p. 384.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3D" w:rsidRDefault="008A6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3D" w:rsidRDefault="008A6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3D" w:rsidRDefault="008A6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99A94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7CACE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30DC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3F68D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4606B99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2A4A6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0A61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036F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2AA8284"/>
    <w:lvl w:ilvl="0">
      <w:start w:val="1"/>
      <w:numFmt w:val="decimal"/>
      <w:pStyle w:val="ListNumber"/>
      <w:lvlText w:val="%1."/>
      <w:lvlJc w:val="left"/>
      <w:pPr>
        <w:tabs>
          <w:tab w:val="num" w:pos="360"/>
        </w:tabs>
        <w:ind w:left="360" w:hanging="360"/>
      </w:pPr>
    </w:lvl>
  </w:abstractNum>
  <w:abstractNum w:abstractNumId="9">
    <w:nsid w:val="FFFFFF89"/>
    <w:multiLevelType w:val="singleLevel"/>
    <w:tmpl w:val="37F622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4"/>
      <w:numFmt w:val="decimal"/>
      <w:lvlText w:val="%1."/>
      <w:lvlJc w:val="left"/>
      <w:rPr>
        <w:b/>
        <w:bCs/>
        <w:i w:val="0"/>
        <w:iCs w:val="0"/>
        <w:smallCaps w:val="0"/>
        <w:strike w:val="0"/>
        <w:color w:val="000000"/>
        <w:spacing w:val="0"/>
        <w:w w:val="100"/>
        <w:position w:val="0"/>
        <w:sz w:val="20"/>
        <w:szCs w:val="20"/>
        <w:u w:val="none"/>
      </w:rPr>
    </w:lvl>
    <w:lvl w:ilvl="1">
      <w:start w:val="24"/>
      <w:numFmt w:val="decimal"/>
      <w:lvlText w:val="%1."/>
      <w:lvlJc w:val="left"/>
      <w:rPr>
        <w:b/>
        <w:bCs/>
        <w:i w:val="0"/>
        <w:iCs w:val="0"/>
        <w:smallCaps w:val="0"/>
        <w:strike w:val="0"/>
        <w:color w:val="000000"/>
        <w:spacing w:val="0"/>
        <w:w w:val="100"/>
        <w:position w:val="0"/>
        <w:sz w:val="20"/>
        <w:szCs w:val="20"/>
        <w:u w:val="none"/>
      </w:rPr>
    </w:lvl>
    <w:lvl w:ilvl="2">
      <w:start w:val="24"/>
      <w:numFmt w:val="decimal"/>
      <w:lvlText w:val="%1."/>
      <w:lvlJc w:val="left"/>
      <w:rPr>
        <w:b/>
        <w:bCs/>
        <w:i w:val="0"/>
        <w:iCs w:val="0"/>
        <w:smallCaps w:val="0"/>
        <w:strike w:val="0"/>
        <w:color w:val="000000"/>
        <w:spacing w:val="0"/>
        <w:w w:val="100"/>
        <w:position w:val="0"/>
        <w:sz w:val="20"/>
        <w:szCs w:val="20"/>
        <w:u w:val="none"/>
      </w:rPr>
    </w:lvl>
    <w:lvl w:ilvl="3">
      <w:start w:val="24"/>
      <w:numFmt w:val="decimal"/>
      <w:lvlText w:val="%1."/>
      <w:lvlJc w:val="left"/>
      <w:rPr>
        <w:b/>
        <w:bCs/>
        <w:i w:val="0"/>
        <w:iCs w:val="0"/>
        <w:smallCaps w:val="0"/>
        <w:strike w:val="0"/>
        <w:color w:val="000000"/>
        <w:spacing w:val="0"/>
        <w:w w:val="100"/>
        <w:position w:val="0"/>
        <w:sz w:val="20"/>
        <w:szCs w:val="20"/>
        <w:u w:val="none"/>
      </w:rPr>
    </w:lvl>
    <w:lvl w:ilvl="4">
      <w:start w:val="24"/>
      <w:numFmt w:val="decimal"/>
      <w:lvlText w:val="%1."/>
      <w:lvlJc w:val="left"/>
      <w:rPr>
        <w:b/>
        <w:bCs/>
        <w:i w:val="0"/>
        <w:iCs w:val="0"/>
        <w:smallCaps w:val="0"/>
        <w:strike w:val="0"/>
        <w:color w:val="000000"/>
        <w:spacing w:val="0"/>
        <w:w w:val="100"/>
        <w:position w:val="0"/>
        <w:sz w:val="20"/>
        <w:szCs w:val="20"/>
        <w:u w:val="none"/>
      </w:rPr>
    </w:lvl>
    <w:lvl w:ilvl="5">
      <w:start w:val="24"/>
      <w:numFmt w:val="decimal"/>
      <w:lvlText w:val="%1."/>
      <w:lvlJc w:val="left"/>
      <w:rPr>
        <w:b/>
        <w:bCs/>
        <w:i w:val="0"/>
        <w:iCs w:val="0"/>
        <w:smallCaps w:val="0"/>
        <w:strike w:val="0"/>
        <w:color w:val="000000"/>
        <w:spacing w:val="0"/>
        <w:w w:val="100"/>
        <w:position w:val="0"/>
        <w:sz w:val="20"/>
        <w:szCs w:val="20"/>
        <w:u w:val="none"/>
      </w:rPr>
    </w:lvl>
    <w:lvl w:ilvl="6">
      <w:start w:val="24"/>
      <w:numFmt w:val="decimal"/>
      <w:lvlText w:val="%1."/>
      <w:lvlJc w:val="left"/>
      <w:rPr>
        <w:b/>
        <w:bCs/>
        <w:i w:val="0"/>
        <w:iCs w:val="0"/>
        <w:smallCaps w:val="0"/>
        <w:strike w:val="0"/>
        <w:color w:val="000000"/>
        <w:spacing w:val="0"/>
        <w:w w:val="100"/>
        <w:position w:val="0"/>
        <w:sz w:val="20"/>
        <w:szCs w:val="20"/>
        <w:u w:val="none"/>
      </w:rPr>
    </w:lvl>
    <w:lvl w:ilvl="7">
      <w:start w:val="24"/>
      <w:numFmt w:val="decimal"/>
      <w:lvlText w:val="%1."/>
      <w:lvlJc w:val="left"/>
      <w:rPr>
        <w:b/>
        <w:bCs/>
        <w:i w:val="0"/>
        <w:iCs w:val="0"/>
        <w:smallCaps w:val="0"/>
        <w:strike w:val="0"/>
        <w:color w:val="000000"/>
        <w:spacing w:val="0"/>
        <w:w w:val="100"/>
        <w:position w:val="0"/>
        <w:sz w:val="20"/>
        <w:szCs w:val="20"/>
        <w:u w:val="none"/>
      </w:rPr>
    </w:lvl>
    <w:lvl w:ilvl="8">
      <w:start w:val="24"/>
      <w:numFmt w:val="decimal"/>
      <w:lvlText w:val="%1."/>
      <w:lvlJc w:val="left"/>
      <w:rPr>
        <w:b/>
        <w:bCs/>
        <w:i w:val="0"/>
        <w:iCs w:val="0"/>
        <w:smallCaps w:val="0"/>
        <w:strike w:val="0"/>
        <w:color w:val="000000"/>
        <w:spacing w:val="0"/>
        <w:w w:val="100"/>
        <w:position w:val="0"/>
        <w:sz w:val="20"/>
        <w:szCs w:val="20"/>
        <w:u w:val="none"/>
      </w:rPr>
    </w:lvl>
  </w:abstractNum>
  <w:abstractNum w:abstractNumId="11">
    <w:nsid w:val="05914841"/>
    <w:multiLevelType w:val="multilevel"/>
    <w:tmpl w:val="46EA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2469BA"/>
    <w:multiLevelType w:val="hybridMultilevel"/>
    <w:tmpl w:val="83DC35B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nsid w:val="14DF5A61"/>
    <w:multiLevelType w:val="multilevel"/>
    <w:tmpl w:val="1486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9141C"/>
    <w:multiLevelType w:val="hybridMultilevel"/>
    <w:tmpl w:val="FB18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7459F"/>
    <w:multiLevelType w:val="hybridMultilevel"/>
    <w:tmpl w:val="3A06811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nsid w:val="33395E37"/>
    <w:multiLevelType w:val="hybridMultilevel"/>
    <w:tmpl w:val="642ECDD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FE16E8F"/>
    <w:multiLevelType w:val="hybridMultilevel"/>
    <w:tmpl w:val="9C04EE8A"/>
    <w:lvl w:ilvl="0" w:tplc="7DF4970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8">
    <w:nsid w:val="4133156F"/>
    <w:multiLevelType w:val="hybridMultilevel"/>
    <w:tmpl w:val="AE0C882C"/>
    <w:lvl w:ilvl="0" w:tplc="024A3D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5169F5"/>
    <w:multiLevelType w:val="hybridMultilevel"/>
    <w:tmpl w:val="60E24CB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nsid w:val="5E8F62DF"/>
    <w:multiLevelType w:val="hybridMultilevel"/>
    <w:tmpl w:val="732CD182"/>
    <w:lvl w:ilvl="0" w:tplc="8480A0E2">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1">
    <w:nsid w:val="6A2D7FBE"/>
    <w:multiLevelType w:val="multilevel"/>
    <w:tmpl w:val="C8F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8625ED"/>
    <w:multiLevelType w:val="hybridMultilevel"/>
    <w:tmpl w:val="AE0C882C"/>
    <w:lvl w:ilvl="0" w:tplc="024A3D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684C76"/>
    <w:multiLevelType w:val="hybridMultilevel"/>
    <w:tmpl w:val="AE0C882C"/>
    <w:lvl w:ilvl="0" w:tplc="024A3D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B44EEF"/>
    <w:multiLevelType w:val="multilevel"/>
    <w:tmpl w:val="D258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686483"/>
    <w:multiLevelType w:val="multilevel"/>
    <w:tmpl w:val="8C5A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5A6EA7"/>
    <w:multiLevelType w:val="hybridMultilevel"/>
    <w:tmpl w:val="98602F1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23"/>
  </w:num>
  <w:num w:numId="2">
    <w:abstractNumId w:val="22"/>
  </w:num>
  <w:num w:numId="3">
    <w:abstractNumId w:val="1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6"/>
  </w:num>
  <w:num w:numId="15">
    <w:abstractNumId w:val="19"/>
  </w:num>
  <w:num w:numId="16">
    <w:abstractNumId w:val="20"/>
  </w:num>
  <w:num w:numId="17">
    <w:abstractNumId w:val="15"/>
  </w:num>
  <w:num w:numId="18">
    <w:abstractNumId w:val="14"/>
  </w:num>
  <w:num w:numId="19">
    <w:abstractNumId w:val="24"/>
  </w:num>
  <w:num w:numId="20">
    <w:abstractNumId w:val="11"/>
  </w:num>
  <w:num w:numId="21">
    <w:abstractNumId w:val="13"/>
  </w:num>
  <w:num w:numId="22">
    <w:abstractNumId w:val="21"/>
  </w:num>
  <w:num w:numId="23">
    <w:abstractNumId w:val="25"/>
  </w:num>
  <w:num w:numId="24">
    <w:abstractNumId w:val="10"/>
  </w:num>
  <w:num w:numId="25">
    <w:abstractNumId w:val="26"/>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3C"/>
    <w:rsid w:val="00016C67"/>
    <w:rsid w:val="000214CB"/>
    <w:rsid w:val="00021817"/>
    <w:rsid w:val="00026A33"/>
    <w:rsid w:val="000A4E30"/>
    <w:rsid w:val="000B7FBF"/>
    <w:rsid w:val="000F3D1C"/>
    <w:rsid w:val="00112D26"/>
    <w:rsid w:val="00123C5A"/>
    <w:rsid w:val="00135E7A"/>
    <w:rsid w:val="001367FC"/>
    <w:rsid w:val="0015613E"/>
    <w:rsid w:val="001849A8"/>
    <w:rsid w:val="00195E41"/>
    <w:rsid w:val="001A3361"/>
    <w:rsid w:val="001A670B"/>
    <w:rsid w:val="001C32A4"/>
    <w:rsid w:val="0020532D"/>
    <w:rsid w:val="002259F6"/>
    <w:rsid w:val="00233AA4"/>
    <w:rsid w:val="002460EA"/>
    <w:rsid w:val="00270453"/>
    <w:rsid w:val="002746DA"/>
    <w:rsid w:val="00292527"/>
    <w:rsid w:val="003112F4"/>
    <w:rsid w:val="00316FEF"/>
    <w:rsid w:val="00334325"/>
    <w:rsid w:val="003422EA"/>
    <w:rsid w:val="00355CA0"/>
    <w:rsid w:val="003A702E"/>
    <w:rsid w:val="003D716B"/>
    <w:rsid w:val="003E2F77"/>
    <w:rsid w:val="003E70DE"/>
    <w:rsid w:val="003F2EAA"/>
    <w:rsid w:val="00403C94"/>
    <w:rsid w:val="00436377"/>
    <w:rsid w:val="00441E68"/>
    <w:rsid w:val="00444C22"/>
    <w:rsid w:val="0048127A"/>
    <w:rsid w:val="0048752E"/>
    <w:rsid w:val="00491744"/>
    <w:rsid w:val="004F573C"/>
    <w:rsid w:val="00500C4B"/>
    <w:rsid w:val="0053587E"/>
    <w:rsid w:val="005719D2"/>
    <w:rsid w:val="005A725B"/>
    <w:rsid w:val="005C68D1"/>
    <w:rsid w:val="005E1FA4"/>
    <w:rsid w:val="005E49EC"/>
    <w:rsid w:val="005E7376"/>
    <w:rsid w:val="005F66A8"/>
    <w:rsid w:val="00627A04"/>
    <w:rsid w:val="00630D16"/>
    <w:rsid w:val="006A5891"/>
    <w:rsid w:val="006A5B12"/>
    <w:rsid w:val="006A73CC"/>
    <w:rsid w:val="006C44D0"/>
    <w:rsid w:val="00746354"/>
    <w:rsid w:val="007628FC"/>
    <w:rsid w:val="00764877"/>
    <w:rsid w:val="00781D2F"/>
    <w:rsid w:val="00791996"/>
    <w:rsid w:val="007E2976"/>
    <w:rsid w:val="007E408B"/>
    <w:rsid w:val="007F4523"/>
    <w:rsid w:val="0080656A"/>
    <w:rsid w:val="008213A2"/>
    <w:rsid w:val="00855A53"/>
    <w:rsid w:val="00874580"/>
    <w:rsid w:val="00877D61"/>
    <w:rsid w:val="008A579D"/>
    <w:rsid w:val="008A6630"/>
    <w:rsid w:val="008A6F3D"/>
    <w:rsid w:val="008B3DE3"/>
    <w:rsid w:val="008B4028"/>
    <w:rsid w:val="008E4949"/>
    <w:rsid w:val="008F2065"/>
    <w:rsid w:val="0093206C"/>
    <w:rsid w:val="00940BDA"/>
    <w:rsid w:val="00941C02"/>
    <w:rsid w:val="0097379E"/>
    <w:rsid w:val="0097680F"/>
    <w:rsid w:val="00982682"/>
    <w:rsid w:val="009C401E"/>
    <w:rsid w:val="009D35EC"/>
    <w:rsid w:val="009E058B"/>
    <w:rsid w:val="00A14C70"/>
    <w:rsid w:val="00A172C2"/>
    <w:rsid w:val="00A348CD"/>
    <w:rsid w:val="00A5360E"/>
    <w:rsid w:val="00A64AA9"/>
    <w:rsid w:val="00A7163E"/>
    <w:rsid w:val="00A72A20"/>
    <w:rsid w:val="00A949D4"/>
    <w:rsid w:val="00AB60C2"/>
    <w:rsid w:val="00AC38B4"/>
    <w:rsid w:val="00B746FE"/>
    <w:rsid w:val="00B836FE"/>
    <w:rsid w:val="00BA121A"/>
    <w:rsid w:val="00BD1242"/>
    <w:rsid w:val="00BD64A8"/>
    <w:rsid w:val="00BF4B48"/>
    <w:rsid w:val="00C14126"/>
    <w:rsid w:val="00C26537"/>
    <w:rsid w:val="00C379C3"/>
    <w:rsid w:val="00C4294E"/>
    <w:rsid w:val="00C479D3"/>
    <w:rsid w:val="00C55EEC"/>
    <w:rsid w:val="00C63197"/>
    <w:rsid w:val="00C83A8B"/>
    <w:rsid w:val="00CC0BF7"/>
    <w:rsid w:val="00CD2C2F"/>
    <w:rsid w:val="00D038A8"/>
    <w:rsid w:val="00D06234"/>
    <w:rsid w:val="00D24CE9"/>
    <w:rsid w:val="00D91D24"/>
    <w:rsid w:val="00D93A4F"/>
    <w:rsid w:val="00DA11BC"/>
    <w:rsid w:val="00DB362D"/>
    <w:rsid w:val="00DC5FCF"/>
    <w:rsid w:val="00DE468A"/>
    <w:rsid w:val="00DF0683"/>
    <w:rsid w:val="00DF434B"/>
    <w:rsid w:val="00E02C5B"/>
    <w:rsid w:val="00E23506"/>
    <w:rsid w:val="00E2660F"/>
    <w:rsid w:val="00E40F05"/>
    <w:rsid w:val="00E45DCF"/>
    <w:rsid w:val="00E46F5B"/>
    <w:rsid w:val="00E471F0"/>
    <w:rsid w:val="00E70EF3"/>
    <w:rsid w:val="00E777EE"/>
    <w:rsid w:val="00E94E5E"/>
    <w:rsid w:val="00E95A39"/>
    <w:rsid w:val="00EB581F"/>
    <w:rsid w:val="00EE13E6"/>
    <w:rsid w:val="00EE6C75"/>
    <w:rsid w:val="00EF2EC6"/>
    <w:rsid w:val="00F37C7A"/>
    <w:rsid w:val="00F45E94"/>
    <w:rsid w:val="00F7233D"/>
    <w:rsid w:val="00F90A81"/>
    <w:rsid w:val="00F93292"/>
    <w:rsid w:val="00FA6A0A"/>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95A4F8-22DB-46E5-8941-38538390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2F"/>
    <w:rPr>
      <w:lang w:val="ro-RO"/>
    </w:rPr>
  </w:style>
  <w:style w:type="paragraph" w:styleId="Heading1">
    <w:name w:val="heading 1"/>
    <w:basedOn w:val="Normal"/>
    <w:next w:val="Normal"/>
    <w:link w:val="Heading1Char"/>
    <w:uiPriority w:val="1"/>
    <w:qFormat/>
    <w:rsid w:val="00781D2F"/>
    <w:pPr>
      <w:keepNext/>
      <w:keepLines/>
      <w:spacing w:before="480"/>
      <w:outlineLvl w:val="0"/>
    </w:pPr>
    <w:rPr>
      <w:rFonts w:asciiTheme="majorHAnsi" w:eastAsiaTheme="majorEastAsia" w:hAnsiTheme="majorHAnsi" w:cstheme="majorBidi"/>
      <w:b/>
      <w:bCs/>
      <w:color w:val="ED7D31" w:themeColor="accent2"/>
    </w:rPr>
  </w:style>
  <w:style w:type="paragraph" w:styleId="Heading2">
    <w:name w:val="heading 2"/>
    <w:basedOn w:val="Normal"/>
    <w:next w:val="Normal"/>
    <w:link w:val="Heading2Char"/>
    <w:unhideWhenUsed/>
    <w:qFormat/>
    <w:rsid w:val="00630D16"/>
    <w:pPr>
      <w:keepNext/>
      <w:keepLines/>
      <w:spacing w:before="200" w:after="240"/>
      <w:outlineLvl w:val="1"/>
    </w:pPr>
    <w:rPr>
      <w:rFonts w:asciiTheme="majorBidi" w:eastAsiaTheme="majorEastAsia" w:hAnsiTheme="majorBidi" w:cstheme="majorBidi"/>
      <w:b/>
      <w:bCs/>
      <w:sz w:val="26"/>
      <w:szCs w:val="26"/>
      <w:lang w:bidi="ro-RO"/>
    </w:rPr>
  </w:style>
  <w:style w:type="paragraph" w:styleId="Heading3">
    <w:name w:val="heading 3"/>
    <w:basedOn w:val="Normal"/>
    <w:next w:val="Normal"/>
    <w:link w:val="Heading3Char"/>
    <w:unhideWhenUsed/>
    <w:qFormat/>
    <w:rsid w:val="00781D2F"/>
    <w:pPr>
      <w:keepNext/>
      <w:keepLines/>
      <w:spacing w:before="200"/>
      <w:outlineLvl w:val="2"/>
    </w:pPr>
    <w:rPr>
      <w:rFonts w:asciiTheme="majorHAnsi" w:eastAsiaTheme="majorEastAsia" w:hAnsiTheme="majorHAnsi" w:cstheme="majorBidi"/>
      <w:b/>
      <w:bCs/>
      <w:color w:val="1B416F"/>
    </w:rPr>
  </w:style>
  <w:style w:type="paragraph" w:styleId="Heading4">
    <w:name w:val="heading 4"/>
    <w:basedOn w:val="Normal"/>
    <w:next w:val="Normal"/>
    <w:link w:val="Heading4Char"/>
    <w:unhideWhenUsed/>
    <w:qFormat/>
    <w:rsid w:val="00781D2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81D2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B60C2"/>
    <w:pPr>
      <w:keepNext/>
      <w:keepLines/>
      <w:spacing w:before="40" w:line="276" w:lineRule="auto"/>
      <w:ind w:firstLine="0"/>
      <w:outlineLvl w:val="5"/>
    </w:pPr>
    <w:rPr>
      <w:rFonts w:asciiTheme="majorHAnsi" w:eastAsiaTheme="majorEastAsia" w:hAnsiTheme="majorHAnsi" w:cstheme="majorBidi"/>
      <w:color w:val="1F4D78" w:themeColor="accent1" w:themeShade="7F"/>
      <w:lang w:val="en-US" w:bidi="ro-RO"/>
    </w:rPr>
  </w:style>
  <w:style w:type="paragraph" w:styleId="Heading7">
    <w:name w:val="heading 7"/>
    <w:basedOn w:val="Normal"/>
    <w:next w:val="Normal"/>
    <w:link w:val="Heading7Char"/>
    <w:uiPriority w:val="9"/>
    <w:semiHidden/>
    <w:unhideWhenUsed/>
    <w:qFormat/>
    <w:rsid w:val="00AB60C2"/>
    <w:pPr>
      <w:keepNext/>
      <w:keepLines/>
      <w:spacing w:before="40" w:line="276" w:lineRule="auto"/>
      <w:ind w:firstLine="0"/>
      <w:outlineLvl w:val="6"/>
    </w:pPr>
    <w:rPr>
      <w:rFonts w:asciiTheme="majorHAnsi" w:eastAsiaTheme="majorEastAsia" w:hAnsiTheme="majorHAnsi" w:cstheme="majorBidi"/>
      <w:i/>
      <w:iCs/>
      <w:color w:val="1F4D78" w:themeColor="accent1" w:themeShade="7F"/>
      <w:lang w:val="en-US" w:bidi="ro-RO"/>
    </w:rPr>
  </w:style>
  <w:style w:type="paragraph" w:styleId="Heading8">
    <w:name w:val="heading 8"/>
    <w:basedOn w:val="Normal"/>
    <w:next w:val="Normal"/>
    <w:link w:val="Heading8Char"/>
    <w:uiPriority w:val="9"/>
    <w:semiHidden/>
    <w:unhideWhenUsed/>
    <w:qFormat/>
    <w:rsid w:val="00AB60C2"/>
    <w:pPr>
      <w:keepNext/>
      <w:keepLines/>
      <w:spacing w:before="40" w:line="276" w:lineRule="auto"/>
      <w:ind w:firstLine="0"/>
      <w:outlineLvl w:val="7"/>
    </w:pPr>
    <w:rPr>
      <w:rFonts w:asciiTheme="majorHAnsi" w:eastAsiaTheme="majorEastAsia" w:hAnsiTheme="majorHAnsi" w:cstheme="majorBidi"/>
      <w:color w:val="272727" w:themeColor="text1" w:themeTint="D8"/>
      <w:sz w:val="21"/>
      <w:szCs w:val="21"/>
      <w:lang w:val="en-US" w:bidi="ro-RO"/>
    </w:rPr>
  </w:style>
  <w:style w:type="paragraph" w:styleId="Heading9">
    <w:name w:val="heading 9"/>
    <w:basedOn w:val="Normal"/>
    <w:next w:val="Normal"/>
    <w:link w:val="Heading9Char"/>
    <w:uiPriority w:val="9"/>
    <w:semiHidden/>
    <w:unhideWhenUsed/>
    <w:qFormat/>
    <w:rsid w:val="00AB60C2"/>
    <w:pPr>
      <w:keepNext/>
      <w:keepLines/>
      <w:spacing w:before="40" w:line="276" w:lineRule="auto"/>
      <w:ind w:firstLine="0"/>
      <w:outlineLvl w:val="8"/>
    </w:pPr>
    <w:rPr>
      <w:rFonts w:asciiTheme="majorHAnsi" w:eastAsiaTheme="majorEastAsia" w:hAnsiTheme="majorHAnsi" w:cstheme="majorBidi"/>
      <w:i/>
      <w:iCs/>
      <w:color w:val="272727" w:themeColor="text1" w:themeTint="D8"/>
      <w:sz w:val="21"/>
      <w:szCs w:val="21"/>
      <w:lang w:val="en-US"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intaChar">
    <w:name w:val="referinta Char"/>
    <w:basedOn w:val="DefaultParagraphFont"/>
    <w:uiPriority w:val="1"/>
    <w:qFormat/>
    <w:rsid w:val="00781D2F"/>
    <w:rPr>
      <w:rFonts w:ascii="Times New Roman" w:hAnsi="Times New Roman" w:cs="Times New Roman"/>
      <w:b/>
      <w:i/>
      <w:sz w:val="24"/>
      <w:szCs w:val="24"/>
      <w:lang w:val="ro-RO"/>
    </w:rPr>
  </w:style>
  <w:style w:type="character" w:customStyle="1" w:styleId="citatChar">
    <w:name w:val="citat Char"/>
    <w:basedOn w:val="ParagrafnormalChar"/>
    <w:uiPriority w:val="1"/>
    <w:qFormat/>
    <w:rsid w:val="00781D2F"/>
    <w:rPr>
      <w:rFonts w:cs="Times New Roman"/>
      <w:iCs/>
      <w:sz w:val="28"/>
      <w:szCs w:val="28"/>
      <w:lang w:val="ro-RO"/>
    </w:rPr>
  </w:style>
  <w:style w:type="character" w:customStyle="1" w:styleId="Ancoranoteidesubsol">
    <w:name w:val="Ancora notei de subsol"/>
    <w:uiPriority w:val="1"/>
    <w:rsid w:val="00A5360E"/>
    <w:rPr>
      <w:vertAlign w:val="superscript"/>
    </w:rPr>
  </w:style>
  <w:style w:type="character" w:customStyle="1" w:styleId="LegturInternet">
    <w:name w:val="Legătură Internet"/>
    <w:basedOn w:val="DefaultParagraphFont"/>
    <w:uiPriority w:val="99"/>
    <w:unhideWhenUsed/>
    <w:rsid w:val="00A5360E"/>
    <w:rPr>
      <w:color w:val="0563C1" w:themeColor="hyperlink"/>
      <w:u w:val="single"/>
    </w:rPr>
  </w:style>
  <w:style w:type="character" w:customStyle="1" w:styleId="ListLabel1">
    <w:name w:val="ListLabel 1"/>
    <w:uiPriority w:val="1"/>
    <w:qFormat/>
    <w:rsid w:val="00781D2F"/>
  </w:style>
  <w:style w:type="character" w:customStyle="1" w:styleId="Textsurs">
    <w:name w:val="Text sursă"/>
    <w:uiPriority w:val="1"/>
    <w:qFormat/>
    <w:rsid w:val="00781D2F"/>
    <w:rPr>
      <w:rFonts w:ascii="Liberation Mono" w:eastAsia="Liberation Mono" w:hAnsi="Liberation Mono" w:cs="Liberation Mono"/>
    </w:rPr>
  </w:style>
  <w:style w:type="paragraph" w:customStyle="1" w:styleId="Stiltitlu">
    <w:name w:val="Stil titlu"/>
    <w:basedOn w:val="Normal"/>
    <w:next w:val="BodyText"/>
    <w:qFormat/>
    <w:rsid w:val="00781D2F"/>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rsid w:val="00A5360E"/>
    <w:pPr>
      <w:spacing w:after="140" w:line="276" w:lineRule="auto"/>
    </w:pPr>
  </w:style>
  <w:style w:type="character" w:customStyle="1" w:styleId="BodyTextChar">
    <w:name w:val="Body Text Char"/>
    <w:basedOn w:val="DefaultParagraphFont"/>
    <w:link w:val="BodyText"/>
    <w:uiPriority w:val="1"/>
    <w:rsid w:val="00A5360E"/>
    <w:rPr>
      <w:lang w:val="ro-RO"/>
    </w:rPr>
  </w:style>
  <w:style w:type="paragraph" w:customStyle="1" w:styleId="Index">
    <w:name w:val="Index"/>
    <w:basedOn w:val="Normal"/>
    <w:uiPriority w:val="1"/>
    <w:qFormat/>
    <w:rsid w:val="00781D2F"/>
    <w:pPr>
      <w:suppressLineNumbers/>
    </w:pPr>
    <w:rPr>
      <w:rFonts w:cs="Lohit Devanagari"/>
    </w:rPr>
  </w:style>
  <w:style w:type="paragraph" w:customStyle="1" w:styleId="Paragrafnormal">
    <w:name w:val="Paragraf normal"/>
    <w:basedOn w:val="NoSpacing"/>
    <w:link w:val="ParagrafnormalChar"/>
    <w:qFormat/>
    <w:rsid w:val="00781D2F"/>
    <w:pPr>
      <w:ind w:firstLine="567"/>
    </w:pPr>
    <w:rPr>
      <w:rFonts w:cs="Times New Roman"/>
      <w:iCs/>
    </w:rPr>
  </w:style>
  <w:style w:type="character" w:customStyle="1" w:styleId="ParagrafnormalChar">
    <w:name w:val="Paragraf normal Char"/>
    <w:basedOn w:val="NoSpacingChar"/>
    <w:link w:val="Paragrafnormal"/>
    <w:qFormat/>
    <w:rsid w:val="00781D2F"/>
    <w:rPr>
      <w:rFonts w:cs="Times New Roman"/>
      <w:iCs/>
      <w:sz w:val="28"/>
      <w:szCs w:val="28"/>
    </w:rPr>
  </w:style>
  <w:style w:type="paragraph" w:styleId="NoSpacing">
    <w:name w:val="No Spacing"/>
    <w:link w:val="NoSpacingChar"/>
    <w:uiPriority w:val="1"/>
    <w:qFormat/>
    <w:rsid w:val="00781D2F"/>
    <w:pPr>
      <w:ind w:firstLine="284"/>
    </w:pPr>
    <w:rPr>
      <w:sz w:val="28"/>
      <w:szCs w:val="28"/>
    </w:rPr>
  </w:style>
  <w:style w:type="paragraph" w:customStyle="1" w:styleId="TimesR13">
    <w:name w:val="TimesR 13"/>
    <w:basedOn w:val="Normal"/>
    <w:link w:val="TimesR13Char"/>
    <w:qFormat/>
    <w:rsid w:val="00781D2F"/>
    <w:rPr>
      <w:sz w:val="26"/>
      <w:szCs w:val="26"/>
      <w:lang w:bidi="ro-RO"/>
    </w:rPr>
  </w:style>
  <w:style w:type="character" w:customStyle="1" w:styleId="TimesR13Char">
    <w:name w:val="TimesR 13 Char"/>
    <w:basedOn w:val="DefaultParagraphFont"/>
    <w:link w:val="TimesR13"/>
    <w:qFormat/>
    <w:rsid w:val="00781D2F"/>
    <w:rPr>
      <w:sz w:val="26"/>
      <w:szCs w:val="26"/>
      <w:lang w:val="ro-RO" w:bidi="ro-RO"/>
    </w:rPr>
  </w:style>
  <w:style w:type="paragraph" w:customStyle="1" w:styleId="referinta">
    <w:name w:val="referinta"/>
    <w:basedOn w:val="Normal"/>
    <w:qFormat/>
    <w:rsid w:val="00781D2F"/>
    <w:pPr>
      <w:jc w:val="right"/>
    </w:pPr>
    <w:rPr>
      <w:b/>
      <w:i/>
    </w:rPr>
  </w:style>
  <w:style w:type="paragraph" w:customStyle="1" w:styleId="Shapou">
    <w:name w:val="Shapou"/>
    <w:basedOn w:val="Paragrafnormal"/>
    <w:link w:val="ShapouChar"/>
    <w:qFormat/>
    <w:rsid w:val="00781D2F"/>
    <w:pPr>
      <w:spacing w:after="240"/>
    </w:pPr>
    <w:rPr>
      <w:b/>
      <w:i/>
      <w:sz w:val="24"/>
      <w:szCs w:val="24"/>
    </w:rPr>
  </w:style>
  <w:style w:type="character" w:customStyle="1" w:styleId="ShapouChar">
    <w:name w:val="Shapou Char"/>
    <w:basedOn w:val="DefaultParagraphFont"/>
    <w:link w:val="Shapou"/>
    <w:qFormat/>
    <w:rsid w:val="00781D2F"/>
    <w:rPr>
      <w:rFonts w:cs="Times New Roman"/>
      <w:b/>
      <w:i/>
      <w:iCs/>
    </w:rPr>
  </w:style>
  <w:style w:type="paragraph" w:customStyle="1" w:styleId="citat">
    <w:name w:val="citat"/>
    <w:basedOn w:val="Paragrafnormal"/>
    <w:link w:val="citatChar1"/>
    <w:qFormat/>
    <w:rsid w:val="00781D2F"/>
    <w:pPr>
      <w:spacing w:before="120" w:after="120"/>
      <w:ind w:left="851" w:right="851" w:firstLine="284"/>
    </w:pPr>
    <w:rPr>
      <w:sz w:val="24"/>
      <w:szCs w:val="24"/>
    </w:rPr>
  </w:style>
  <w:style w:type="paragraph" w:customStyle="1" w:styleId="Bodytext2">
    <w:name w:val="Body text (2)"/>
    <w:basedOn w:val="Normal"/>
    <w:link w:val="Bodytext20"/>
    <w:uiPriority w:val="2"/>
    <w:qFormat/>
    <w:rsid w:val="00781D2F"/>
    <w:pPr>
      <w:widowControl w:val="0"/>
      <w:shd w:val="clear" w:color="auto" w:fill="FFFFFF"/>
      <w:spacing w:before="60" w:after="60" w:line="216" w:lineRule="exact"/>
      <w:ind w:firstLine="0"/>
    </w:pPr>
    <w:rPr>
      <w:rFonts w:eastAsia="Times New Roman"/>
      <w:sz w:val="19"/>
      <w:szCs w:val="19"/>
    </w:rPr>
  </w:style>
  <w:style w:type="character" w:customStyle="1" w:styleId="Bodytext20">
    <w:name w:val="Body text (2)_"/>
    <w:basedOn w:val="DefaultParagraphFont"/>
    <w:link w:val="Bodytext2"/>
    <w:uiPriority w:val="2"/>
    <w:qFormat/>
    <w:rsid w:val="00781D2F"/>
    <w:rPr>
      <w:rFonts w:eastAsia="Times New Roman"/>
      <w:sz w:val="19"/>
      <w:szCs w:val="19"/>
      <w:shd w:val="clear" w:color="auto" w:fill="FFFFFF"/>
      <w:lang w:val="ro-RO"/>
    </w:rPr>
  </w:style>
  <w:style w:type="paragraph" w:customStyle="1" w:styleId="Titlumic">
    <w:name w:val="Titlu mic"/>
    <w:basedOn w:val="Paragrafnormal"/>
    <w:link w:val="TitlumicChar"/>
    <w:qFormat/>
    <w:rsid w:val="00781D2F"/>
    <w:pPr>
      <w:spacing w:after="120"/>
    </w:pPr>
    <w:rPr>
      <w:b/>
      <w:color w:val="C45911" w:themeColor="accent2" w:themeShade="BF"/>
    </w:rPr>
  </w:style>
  <w:style w:type="character" w:customStyle="1" w:styleId="TitlumicChar">
    <w:name w:val="Titlu mic Char"/>
    <w:basedOn w:val="ParagrafnormalChar"/>
    <w:link w:val="Titlumic"/>
    <w:qFormat/>
    <w:rsid w:val="00781D2F"/>
    <w:rPr>
      <w:rFonts w:cs="Times New Roman"/>
      <w:b/>
      <w:iCs/>
      <w:color w:val="C45911" w:themeColor="accent2" w:themeShade="BF"/>
      <w:sz w:val="28"/>
      <w:szCs w:val="28"/>
    </w:rPr>
  </w:style>
  <w:style w:type="paragraph" w:customStyle="1" w:styleId="Coninutcadru">
    <w:name w:val="Conținut cadru"/>
    <w:basedOn w:val="Normal"/>
    <w:uiPriority w:val="1"/>
    <w:qFormat/>
    <w:rsid w:val="00781D2F"/>
  </w:style>
  <w:style w:type="paragraph" w:customStyle="1" w:styleId="Textpreformatat">
    <w:name w:val="Text preformatat"/>
    <w:basedOn w:val="Normal"/>
    <w:uiPriority w:val="1"/>
    <w:qFormat/>
    <w:rsid w:val="00781D2F"/>
    <w:pPr>
      <w:spacing w:before="60"/>
    </w:pPr>
    <w:rPr>
      <w:rFonts w:ascii="Liberation Mono" w:eastAsia="Liberation Mono" w:hAnsi="Liberation Mono" w:cs="Liberation Mono"/>
      <w:sz w:val="20"/>
      <w:szCs w:val="20"/>
    </w:rPr>
  </w:style>
  <w:style w:type="character" w:customStyle="1" w:styleId="Heading1Char">
    <w:name w:val="Heading 1 Char"/>
    <w:basedOn w:val="DefaultParagraphFont"/>
    <w:link w:val="Heading1"/>
    <w:uiPriority w:val="1"/>
    <w:qFormat/>
    <w:rsid w:val="00781D2F"/>
    <w:rPr>
      <w:rFonts w:asciiTheme="majorHAnsi" w:eastAsiaTheme="majorEastAsia" w:hAnsiTheme="majorHAnsi" w:cstheme="majorBidi"/>
      <w:b/>
      <w:bCs/>
      <w:color w:val="ED7D31" w:themeColor="accent2"/>
      <w:lang w:val="ro-RO"/>
    </w:rPr>
  </w:style>
  <w:style w:type="character" w:customStyle="1" w:styleId="Heading2Char">
    <w:name w:val="Heading 2 Char"/>
    <w:basedOn w:val="DefaultParagraphFont"/>
    <w:link w:val="Heading2"/>
    <w:qFormat/>
    <w:rsid w:val="00630D16"/>
    <w:rPr>
      <w:rFonts w:asciiTheme="majorBidi" w:eastAsiaTheme="majorEastAsia" w:hAnsiTheme="majorBidi" w:cstheme="majorBidi"/>
      <w:b/>
      <w:bCs/>
      <w:sz w:val="26"/>
      <w:szCs w:val="26"/>
      <w:lang w:val="ro-RO" w:bidi="ro-RO"/>
    </w:rPr>
  </w:style>
  <w:style w:type="character" w:customStyle="1" w:styleId="Heading3Char">
    <w:name w:val="Heading 3 Char"/>
    <w:basedOn w:val="DefaultParagraphFont"/>
    <w:link w:val="Heading3"/>
    <w:qFormat/>
    <w:rsid w:val="00781D2F"/>
    <w:rPr>
      <w:rFonts w:asciiTheme="majorHAnsi" w:eastAsiaTheme="majorEastAsia" w:hAnsiTheme="majorHAnsi" w:cstheme="majorBidi"/>
      <w:b/>
      <w:bCs/>
      <w:color w:val="1B416F"/>
      <w:lang w:val="ro-RO"/>
    </w:rPr>
  </w:style>
  <w:style w:type="character" w:customStyle="1" w:styleId="Heading4Char">
    <w:name w:val="Heading 4 Char"/>
    <w:basedOn w:val="DefaultParagraphFont"/>
    <w:link w:val="Heading4"/>
    <w:qFormat/>
    <w:rsid w:val="00781D2F"/>
    <w:rPr>
      <w:rFonts w:asciiTheme="majorHAnsi" w:eastAsiaTheme="majorEastAsia" w:hAnsiTheme="majorHAnsi" w:cstheme="majorBidi"/>
      <w:b/>
      <w:bCs/>
      <w:i/>
      <w:iCs/>
      <w:color w:val="5B9BD5" w:themeColor="accent1"/>
      <w:lang w:val="ro-RO"/>
    </w:rPr>
  </w:style>
  <w:style w:type="paragraph" w:styleId="Caption">
    <w:name w:val="caption"/>
    <w:basedOn w:val="Normal"/>
    <w:uiPriority w:val="1"/>
    <w:qFormat/>
    <w:rsid w:val="00781D2F"/>
    <w:pPr>
      <w:suppressLineNumbers/>
      <w:spacing w:before="120" w:after="120"/>
    </w:pPr>
    <w:rPr>
      <w:rFonts w:cs="Lohit Devanagari"/>
      <w:i/>
      <w:iCs/>
    </w:rPr>
  </w:style>
  <w:style w:type="paragraph" w:styleId="List">
    <w:name w:val="List"/>
    <w:basedOn w:val="BodyText"/>
    <w:uiPriority w:val="1"/>
    <w:rsid w:val="00A5360E"/>
    <w:rPr>
      <w:rFonts w:cs="Lohit Devanagari"/>
    </w:rPr>
  </w:style>
  <w:style w:type="character" w:customStyle="1" w:styleId="NoSpacingChar">
    <w:name w:val="No Spacing Char"/>
    <w:basedOn w:val="DefaultParagraphFont"/>
    <w:link w:val="NoSpacing"/>
    <w:uiPriority w:val="1"/>
    <w:qFormat/>
    <w:rsid w:val="00781D2F"/>
    <w:rPr>
      <w:sz w:val="28"/>
      <w:szCs w:val="28"/>
    </w:rPr>
  </w:style>
  <w:style w:type="paragraph" w:customStyle="1" w:styleId="Head5">
    <w:name w:val="Head 5"/>
    <w:basedOn w:val="Heading4"/>
    <w:next w:val="Normal"/>
    <w:link w:val="Head5Char"/>
    <w:qFormat/>
    <w:rsid w:val="00781D2F"/>
    <w:pPr>
      <w:suppressAutoHyphens/>
      <w:spacing w:before="0"/>
      <w:ind w:left="1418" w:right="851" w:firstLine="0"/>
    </w:pPr>
    <w:rPr>
      <w:i w:val="0"/>
      <w:color w:val="385623" w:themeColor="accent6" w:themeShade="80"/>
      <w:sz w:val="22"/>
      <w:szCs w:val="28"/>
    </w:rPr>
  </w:style>
  <w:style w:type="character" w:customStyle="1" w:styleId="Head5Char">
    <w:name w:val="Head 5 Char"/>
    <w:basedOn w:val="Heading4Char"/>
    <w:link w:val="Head5"/>
    <w:rsid w:val="00781D2F"/>
    <w:rPr>
      <w:rFonts w:asciiTheme="majorHAnsi" w:eastAsiaTheme="majorEastAsia" w:hAnsiTheme="majorHAnsi" w:cstheme="majorBidi"/>
      <w:b/>
      <w:bCs/>
      <w:i w:val="0"/>
      <w:iCs/>
      <w:color w:val="385623" w:themeColor="accent6" w:themeShade="80"/>
      <w:sz w:val="22"/>
      <w:szCs w:val="28"/>
      <w:lang w:val="ro-RO"/>
    </w:rPr>
  </w:style>
  <w:style w:type="character" w:customStyle="1" w:styleId="Heading5Char">
    <w:name w:val="Heading 5 Char"/>
    <w:basedOn w:val="DefaultParagraphFont"/>
    <w:link w:val="Heading5"/>
    <w:uiPriority w:val="9"/>
    <w:rsid w:val="00781D2F"/>
    <w:rPr>
      <w:rFonts w:asciiTheme="majorHAnsi" w:eastAsiaTheme="majorEastAsia" w:hAnsiTheme="majorHAnsi" w:cstheme="majorBidi"/>
      <w:color w:val="2E74B5" w:themeColor="accent1" w:themeShade="BF"/>
      <w:lang w:val="ro-RO"/>
    </w:rPr>
  </w:style>
  <w:style w:type="paragraph" w:styleId="CommentText">
    <w:name w:val="annotation text"/>
    <w:basedOn w:val="Normal"/>
    <w:link w:val="CommentTextChar"/>
    <w:uiPriority w:val="99"/>
    <w:unhideWhenUsed/>
    <w:rsid w:val="00A5360E"/>
    <w:rPr>
      <w:sz w:val="20"/>
      <w:szCs w:val="20"/>
    </w:rPr>
  </w:style>
  <w:style w:type="character" w:customStyle="1" w:styleId="CommentTextChar">
    <w:name w:val="Comment Text Char"/>
    <w:basedOn w:val="DefaultParagraphFont"/>
    <w:link w:val="CommentText"/>
    <w:uiPriority w:val="99"/>
    <w:rsid w:val="00A5360E"/>
    <w:rPr>
      <w:sz w:val="20"/>
      <w:szCs w:val="20"/>
      <w:lang w:val="ro-RO"/>
    </w:rPr>
  </w:style>
  <w:style w:type="paragraph" w:styleId="Title">
    <w:name w:val="Title"/>
    <w:basedOn w:val="Normal"/>
    <w:next w:val="Normal"/>
    <w:link w:val="TitleChar"/>
    <w:uiPriority w:val="10"/>
    <w:qFormat/>
    <w:rsid w:val="00781D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D2F"/>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781D2F"/>
    <w:pPr>
      <w:numPr>
        <w:ilvl w:val="1"/>
      </w:numPr>
      <w:spacing w:after="160"/>
      <w:ind w:firstLine="567"/>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81D2F"/>
    <w:rPr>
      <w:rFonts w:asciiTheme="minorHAnsi" w:eastAsiaTheme="minorEastAsia" w:hAnsiTheme="minorHAnsi"/>
      <w:color w:val="5A5A5A" w:themeColor="text1" w:themeTint="A5"/>
      <w:spacing w:val="15"/>
      <w:sz w:val="22"/>
      <w:szCs w:val="22"/>
      <w:lang w:val="ro-RO"/>
    </w:rPr>
  </w:style>
  <w:style w:type="character" w:styleId="Strong">
    <w:name w:val="Strong"/>
    <w:basedOn w:val="DefaultParagraphFont"/>
    <w:uiPriority w:val="22"/>
    <w:qFormat/>
    <w:rsid w:val="00781D2F"/>
    <w:rPr>
      <w:b/>
      <w:bCs/>
    </w:rPr>
  </w:style>
  <w:style w:type="character" w:styleId="Emphasis">
    <w:name w:val="Emphasis"/>
    <w:basedOn w:val="DefaultParagraphFont"/>
    <w:uiPriority w:val="20"/>
    <w:qFormat/>
    <w:rsid w:val="00781D2F"/>
    <w:rPr>
      <w:i/>
      <w:iCs/>
    </w:rPr>
  </w:style>
  <w:style w:type="paragraph" w:styleId="ListParagraph">
    <w:name w:val="List Paragraph"/>
    <w:basedOn w:val="Normal"/>
    <w:uiPriority w:val="34"/>
    <w:qFormat/>
    <w:rsid w:val="00781D2F"/>
    <w:pPr>
      <w:ind w:left="720"/>
      <w:contextualSpacing/>
    </w:pPr>
  </w:style>
  <w:style w:type="paragraph" w:styleId="Quote">
    <w:name w:val="Quote"/>
    <w:basedOn w:val="Normal"/>
    <w:next w:val="Normal"/>
    <w:link w:val="QuoteChar"/>
    <w:uiPriority w:val="29"/>
    <w:qFormat/>
    <w:rsid w:val="00781D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1D2F"/>
    <w:rPr>
      <w:i/>
      <w:iCs/>
      <w:color w:val="404040" w:themeColor="text1" w:themeTint="BF"/>
      <w:lang w:val="ro-RO"/>
    </w:rPr>
  </w:style>
  <w:style w:type="paragraph" w:styleId="IntenseQuote">
    <w:name w:val="Intense Quote"/>
    <w:basedOn w:val="Normal"/>
    <w:next w:val="Normal"/>
    <w:link w:val="IntenseQuoteChar"/>
    <w:uiPriority w:val="30"/>
    <w:qFormat/>
    <w:rsid w:val="00781D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81D2F"/>
    <w:rPr>
      <w:i/>
      <w:iCs/>
      <w:color w:val="5B9BD5" w:themeColor="accent1"/>
      <w:lang w:val="ro-RO"/>
    </w:rPr>
  </w:style>
  <w:style w:type="character" w:styleId="SubtleEmphasis">
    <w:name w:val="Subtle Emphasis"/>
    <w:basedOn w:val="DefaultParagraphFont"/>
    <w:uiPriority w:val="19"/>
    <w:qFormat/>
    <w:rsid w:val="00781D2F"/>
    <w:rPr>
      <w:i/>
      <w:iCs/>
      <w:color w:val="404040" w:themeColor="text1" w:themeTint="BF"/>
    </w:rPr>
  </w:style>
  <w:style w:type="character" w:styleId="IntenseEmphasis">
    <w:name w:val="Intense Emphasis"/>
    <w:basedOn w:val="DefaultParagraphFont"/>
    <w:uiPriority w:val="21"/>
    <w:qFormat/>
    <w:rsid w:val="00781D2F"/>
    <w:rPr>
      <w:i/>
      <w:iCs/>
      <w:color w:val="5B9BD5" w:themeColor="accent1"/>
    </w:rPr>
  </w:style>
  <w:style w:type="character" w:styleId="SubtleReference">
    <w:name w:val="Subtle Reference"/>
    <w:basedOn w:val="DefaultParagraphFont"/>
    <w:uiPriority w:val="31"/>
    <w:qFormat/>
    <w:rsid w:val="00781D2F"/>
    <w:rPr>
      <w:smallCaps/>
      <w:color w:val="5A5A5A" w:themeColor="text1" w:themeTint="A5"/>
    </w:rPr>
  </w:style>
  <w:style w:type="character" w:styleId="IntenseReference">
    <w:name w:val="Intense Reference"/>
    <w:basedOn w:val="DefaultParagraphFont"/>
    <w:uiPriority w:val="32"/>
    <w:qFormat/>
    <w:rsid w:val="00781D2F"/>
    <w:rPr>
      <w:b/>
      <w:bCs/>
      <w:smallCaps/>
      <w:color w:val="5B9BD5" w:themeColor="accent1"/>
      <w:spacing w:val="5"/>
    </w:rPr>
  </w:style>
  <w:style w:type="character" w:styleId="BookTitle">
    <w:name w:val="Book Title"/>
    <w:basedOn w:val="DefaultParagraphFont"/>
    <w:uiPriority w:val="33"/>
    <w:qFormat/>
    <w:rsid w:val="00781D2F"/>
    <w:rPr>
      <w:b/>
      <w:bCs/>
      <w:i/>
      <w:iCs/>
      <w:spacing w:val="5"/>
    </w:rPr>
  </w:style>
  <w:style w:type="paragraph" w:customStyle="1" w:styleId="TitlucapitolSTD">
    <w:name w:val="Titlu capitol STD"/>
    <w:basedOn w:val="Heading4"/>
    <w:next w:val="Normal"/>
    <w:qFormat/>
    <w:rsid w:val="00781D2F"/>
    <w:pPr>
      <w:ind w:firstLine="0"/>
    </w:pPr>
    <w:rPr>
      <w:rFonts w:ascii="Calibri" w:eastAsia="Calibri" w:hAnsi="Calibri" w:cs="Calibri"/>
      <w:bCs w:val="0"/>
      <w:i w:val="0"/>
      <w:color w:val="auto"/>
      <w:lang w:eastAsia="ro-RO"/>
    </w:rPr>
  </w:style>
  <w:style w:type="paragraph" w:customStyle="1" w:styleId="Textstudiu">
    <w:name w:val="Text studiu"/>
    <w:basedOn w:val="Normal"/>
    <w:rsid w:val="000A4E30"/>
    <w:pPr>
      <w:ind w:firstLine="720"/>
    </w:pPr>
    <w:rPr>
      <w:rFonts w:eastAsia="Times New Roman" w:cs="Times New Roman"/>
      <w:lang w:val="en-US" w:eastAsia="ro-RO"/>
    </w:rPr>
  </w:style>
  <w:style w:type="paragraph" w:customStyle="1" w:styleId="CitatSTD">
    <w:name w:val="Citat STD"/>
    <w:basedOn w:val="Normal"/>
    <w:next w:val="Normal"/>
    <w:qFormat/>
    <w:rsid w:val="00781D2F"/>
    <w:pPr>
      <w:pBdr>
        <w:top w:val="nil"/>
        <w:left w:val="nil"/>
        <w:bottom w:val="nil"/>
        <w:right w:val="nil"/>
        <w:between w:val="nil"/>
      </w:pBdr>
      <w:ind w:left="567" w:right="567" w:firstLine="0"/>
    </w:pPr>
    <w:rPr>
      <w:rFonts w:eastAsia="Times New Roman" w:cs="Times New Roman"/>
      <w:color w:val="000000"/>
      <w:lang w:eastAsia="ro-RO"/>
    </w:rPr>
  </w:style>
  <w:style w:type="paragraph" w:styleId="FootnoteText">
    <w:name w:val="footnote text"/>
    <w:basedOn w:val="Normal"/>
    <w:link w:val="FootnoteTextChar1"/>
    <w:uiPriority w:val="99"/>
    <w:unhideWhenUsed/>
    <w:qFormat/>
    <w:rsid w:val="0080656A"/>
    <w:pPr>
      <w:ind w:left="113" w:hanging="113"/>
    </w:pPr>
    <w:rPr>
      <w:sz w:val="20"/>
      <w:szCs w:val="20"/>
      <w:lang w:val="en-US"/>
    </w:rPr>
  </w:style>
  <w:style w:type="character" w:customStyle="1" w:styleId="FootnoteTextChar">
    <w:name w:val="Footnote Text Char"/>
    <w:basedOn w:val="DefaultParagraphFont"/>
    <w:link w:val="FootnoteText1"/>
    <w:uiPriority w:val="99"/>
    <w:rsid w:val="0080656A"/>
    <w:rPr>
      <w:sz w:val="20"/>
      <w:szCs w:val="20"/>
      <w:lang w:val="ro-RO"/>
    </w:rPr>
  </w:style>
  <w:style w:type="character" w:customStyle="1" w:styleId="FootnoteTextChar1">
    <w:name w:val="Footnote Text Char1"/>
    <w:basedOn w:val="DefaultParagraphFont"/>
    <w:link w:val="FootnoteText"/>
    <w:uiPriority w:val="99"/>
    <w:rsid w:val="0080656A"/>
    <w:rPr>
      <w:sz w:val="20"/>
      <w:szCs w:val="20"/>
    </w:rPr>
  </w:style>
  <w:style w:type="paragraph" w:customStyle="1" w:styleId="ParagTEZA">
    <w:name w:val="Parag TEZA"/>
    <w:basedOn w:val="Paragrafnormal"/>
    <w:link w:val="ParagTEZAChar"/>
    <w:qFormat/>
    <w:rsid w:val="00316FEF"/>
    <w:pPr>
      <w:spacing w:line="360" w:lineRule="auto"/>
    </w:pPr>
    <w:rPr>
      <w:sz w:val="24"/>
      <w:szCs w:val="24"/>
    </w:rPr>
  </w:style>
  <w:style w:type="character" w:customStyle="1" w:styleId="ParagTEZAChar">
    <w:name w:val="Parag TEZA Char"/>
    <w:basedOn w:val="ParagrafnormalChar"/>
    <w:link w:val="ParagTEZA"/>
    <w:rsid w:val="00316FEF"/>
    <w:rPr>
      <w:rFonts w:cs="Times New Roman"/>
      <w:iCs/>
      <w:sz w:val="28"/>
      <w:szCs w:val="28"/>
    </w:rPr>
  </w:style>
  <w:style w:type="paragraph" w:customStyle="1" w:styleId="CitatTEZA">
    <w:name w:val="Citat TEZA"/>
    <w:basedOn w:val="citat"/>
    <w:next w:val="ParagTEZA"/>
    <w:link w:val="CitatTEZAChar"/>
    <w:qFormat/>
    <w:rsid w:val="00316FEF"/>
    <w:pPr>
      <w:spacing w:before="0" w:after="0" w:line="360" w:lineRule="auto"/>
      <w:ind w:left="567" w:right="567" w:firstLine="0"/>
    </w:pPr>
    <w:rPr>
      <w:sz w:val="20"/>
    </w:rPr>
  </w:style>
  <w:style w:type="character" w:customStyle="1" w:styleId="CitatTEZAChar">
    <w:name w:val="Citat TEZA Char"/>
    <w:basedOn w:val="DefaultParagraphFont"/>
    <w:link w:val="CitatTEZA"/>
    <w:rsid w:val="00316FEF"/>
    <w:rPr>
      <w:rFonts w:cs="Times New Roman"/>
      <w:iCs/>
      <w:sz w:val="20"/>
    </w:rPr>
  </w:style>
  <w:style w:type="paragraph" w:customStyle="1" w:styleId="ParagTeza0">
    <w:name w:val="Parag Teza"/>
    <w:basedOn w:val="Normal"/>
    <w:link w:val="ParagTezaChar0"/>
    <w:uiPriority w:val="1"/>
    <w:qFormat/>
    <w:rsid w:val="00316FEF"/>
    <w:pPr>
      <w:spacing w:line="360" w:lineRule="auto"/>
    </w:pPr>
  </w:style>
  <w:style w:type="paragraph" w:customStyle="1" w:styleId="ParagrafABREVIERI">
    <w:name w:val="Paragraf ABREVIERI"/>
    <w:basedOn w:val="ParagTEZA"/>
    <w:link w:val="ParagrafABREVIERIChar"/>
    <w:qFormat/>
    <w:rsid w:val="00355CA0"/>
    <w:pPr>
      <w:ind w:left="567" w:hanging="567"/>
    </w:pPr>
    <w:rPr>
      <w:iCs w:val="0"/>
      <w:noProof/>
    </w:rPr>
  </w:style>
  <w:style w:type="character" w:customStyle="1" w:styleId="ParagrafABREVIERIChar">
    <w:name w:val="Paragraf ABREVIERI Char"/>
    <w:basedOn w:val="ParagTEZAChar"/>
    <w:link w:val="ParagrafABREVIERI"/>
    <w:rsid w:val="00355CA0"/>
    <w:rPr>
      <w:rFonts w:cs="Times New Roman"/>
      <w:iCs w:val="0"/>
      <w:noProof/>
      <w:sz w:val="28"/>
      <w:szCs w:val="28"/>
    </w:rPr>
  </w:style>
  <w:style w:type="paragraph" w:customStyle="1" w:styleId="CitaviBibliographyEntry">
    <w:name w:val="Citavi Bibliography Entry"/>
    <w:basedOn w:val="Normal"/>
    <w:link w:val="CitaviBibliographyEntryChar"/>
    <w:uiPriority w:val="99"/>
    <w:rsid w:val="00355CA0"/>
    <w:pPr>
      <w:spacing w:after="120" w:line="276" w:lineRule="auto"/>
      <w:ind w:left="284" w:hanging="284"/>
    </w:pPr>
    <w:rPr>
      <w:rFonts w:asciiTheme="majorBidi" w:hAnsiTheme="majorBidi" w:cstheme="majorBidi"/>
      <w:lang w:val="en-US" w:bidi="ro-RO"/>
    </w:rPr>
  </w:style>
  <w:style w:type="character" w:customStyle="1" w:styleId="CitaviBibliographyEntryChar">
    <w:name w:val="Citavi Bibliography Entry Char"/>
    <w:basedOn w:val="DefaultParagraphFont"/>
    <w:link w:val="CitaviBibliographyEntry"/>
    <w:uiPriority w:val="99"/>
    <w:rsid w:val="00355CA0"/>
    <w:rPr>
      <w:rFonts w:asciiTheme="majorBidi" w:hAnsiTheme="majorBidi" w:cstheme="majorBidi"/>
      <w:lang w:bidi="ro-RO"/>
    </w:rPr>
  </w:style>
  <w:style w:type="paragraph" w:customStyle="1" w:styleId="CitaviBibliographySubheading2">
    <w:name w:val="Citavi Bibliography Subheading 2"/>
    <w:basedOn w:val="Heading3"/>
    <w:link w:val="CitaviBibliographySubheading2Char"/>
    <w:uiPriority w:val="99"/>
    <w:rsid w:val="00355CA0"/>
    <w:pPr>
      <w:spacing w:line="360" w:lineRule="auto"/>
      <w:ind w:firstLine="284"/>
      <w:jc w:val="center"/>
      <w:outlineLvl w:val="9"/>
    </w:pPr>
    <w:rPr>
      <w:rFonts w:ascii="Times New Roman" w:hAnsi="Times New Roman" w:cs="Times New Roman"/>
      <w:i/>
      <w:color w:val="auto"/>
      <w:sz w:val="26"/>
      <w:szCs w:val="26"/>
      <w:lang w:val="en-US"/>
    </w:rPr>
  </w:style>
  <w:style w:type="character" w:customStyle="1" w:styleId="CitaviBibliographySubheading2Char">
    <w:name w:val="Citavi Bibliography Subheading 2 Char"/>
    <w:basedOn w:val="DefaultParagraphFont"/>
    <w:link w:val="CitaviBibliographySubheading2"/>
    <w:uiPriority w:val="99"/>
    <w:rsid w:val="00355CA0"/>
    <w:rPr>
      <w:rFonts w:eastAsiaTheme="majorEastAsia" w:cs="Times New Roman"/>
      <w:b/>
      <w:bCs/>
      <w:i/>
      <w:sz w:val="26"/>
      <w:szCs w:val="26"/>
    </w:rPr>
  </w:style>
  <w:style w:type="character" w:customStyle="1" w:styleId="Heading6Char">
    <w:name w:val="Heading 6 Char"/>
    <w:basedOn w:val="DefaultParagraphFont"/>
    <w:link w:val="Heading6"/>
    <w:uiPriority w:val="9"/>
    <w:rsid w:val="00AB60C2"/>
    <w:rPr>
      <w:rFonts w:asciiTheme="majorHAnsi" w:eastAsiaTheme="majorEastAsia" w:hAnsiTheme="majorHAnsi" w:cstheme="majorBidi"/>
      <w:color w:val="1F4D78" w:themeColor="accent1" w:themeShade="7F"/>
      <w:lang w:bidi="ro-RO"/>
    </w:rPr>
  </w:style>
  <w:style w:type="character" w:customStyle="1" w:styleId="Heading7Char">
    <w:name w:val="Heading 7 Char"/>
    <w:basedOn w:val="DefaultParagraphFont"/>
    <w:link w:val="Heading7"/>
    <w:uiPriority w:val="9"/>
    <w:semiHidden/>
    <w:rsid w:val="00AB60C2"/>
    <w:rPr>
      <w:rFonts w:asciiTheme="majorHAnsi" w:eastAsiaTheme="majorEastAsia" w:hAnsiTheme="majorHAnsi" w:cstheme="majorBidi"/>
      <w:i/>
      <w:iCs/>
      <w:color w:val="1F4D78" w:themeColor="accent1" w:themeShade="7F"/>
      <w:lang w:bidi="ro-RO"/>
    </w:rPr>
  </w:style>
  <w:style w:type="character" w:customStyle="1" w:styleId="Heading8Char">
    <w:name w:val="Heading 8 Char"/>
    <w:basedOn w:val="DefaultParagraphFont"/>
    <w:link w:val="Heading8"/>
    <w:uiPriority w:val="9"/>
    <w:semiHidden/>
    <w:rsid w:val="00AB60C2"/>
    <w:rPr>
      <w:rFonts w:asciiTheme="majorHAnsi" w:eastAsiaTheme="majorEastAsia" w:hAnsiTheme="majorHAnsi" w:cstheme="majorBidi"/>
      <w:color w:val="272727" w:themeColor="text1" w:themeTint="D8"/>
      <w:sz w:val="21"/>
      <w:szCs w:val="21"/>
      <w:lang w:bidi="ro-RO"/>
    </w:rPr>
  </w:style>
  <w:style w:type="character" w:customStyle="1" w:styleId="Heading9Char">
    <w:name w:val="Heading 9 Char"/>
    <w:basedOn w:val="DefaultParagraphFont"/>
    <w:link w:val="Heading9"/>
    <w:uiPriority w:val="9"/>
    <w:semiHidden/>
    <w:rsid w:val="00AB60C2"/>
    <w:rPr>
      <w:rFonts w:asciiTheme="majorHAnsi" w:eastAsiaTheme="majorEastAsia" w:hAnsiTheme="majorHAnsi" w:cstheme="majorBidi"/>
      <w:i/>
      <w:iCs/>
      <w:color w:val="272727" w:themeColor="text1" w:themeTint="D8"/>
      <w:sz w:val="21"/>
      <w:szCs w:val="21"/>
      <w:lang w:bidi="ro-RO"/>
    </w:rPr>
  </w:style>
  <w:style w:type="paragraph" w:customStyle="1" w:styleId="FootnoteText1">
    <w:name w:val="Footnote Text1"/>
    <w:basedOn w:val="Normal"/>
    <w:next w:val="FootnoteText"/>
    <w:link w:val="FootnoteTextChar"/>
    <w:uiPriority w:val="99"/>
    <w:unhideWhenUsed/>
    <w:rsid w:val="00AB60C2"/>
    <w:pPr>
      <w:ind w:firstLine="0"/>
    </w:pPr>
    <w:rPr>
      <w:sz w:val="20"/>
      <w:szCs w:val="20"/>
    </w:rPr>
  </w:style>
  <w:style w:type="character" w:styleId="FootnoteReference">
    <w:name w:val="footnote reference"/>
    <w:basedOn w:val="DefaultParagraphFont"/>
    <w:uiPriority w:val="99"/>
    <w:unhideWhenUsed/>
    <w:rsid w:val="00AB60C2"/>
    <w:rPr>
      <w:vertAlign w:val="superscript"/>
    </w:rPr>
  </w:style>
  <w:style w:type="paragraph" w:styleId="Header">
    <w:name w:val="header"/>
    <w:basedOn w:val="Normal"/>
    <w:link w:val="HeaderChar"/>
    <w:uiPriority w:val="99"/>
    <w:unhideWhenUsed/>
    <w:rsid w:val="00AB60C2"/>
    <w:pPr>
      <w:tabs>
        <w:tab w:val="center" w:pos="4513"/>
        <w:tab w:val="right" w:pos="9026"/>
      </w:tabs>
      <w:ind w:firstLine="0"/>
    </w:pPr>
    <w:rPr>
      <w:rFonts w:asciiTheme="majorBidi" w:hAnsiTheme="majorBidi" w:cstheme="majorBidi"/>
      <w:lang w:val="en-US" w:bidi="ro-RO"/>
    </w:rPr>
  </w:style>
  <w:style w:type="character" w:customStyle="1" w:styleId="HeaderChar">
    <w:name w:val="Header Char"/>
    <w:basedOn w:val="DefaultParagraphFont"/>
    <w:link w:val="Header"/>
    <w:uiPriority w:val="99"/>
    <w:rsid w:val="00AB60C2"/>
    <w:rPr>
      <w:rFonts w:asciiTheme="majorBidi" w:hAnsiTheme="majorBidi" w:cstheme="majorBidi"/>
      <w:lang w:bidi="ro-RO"/>
    </w:rPr>
  </w:style>
  <w:style w:type="paragraph" w:styleId="Footer">
    <w:name w:val="footer"/>
    <w:basedOn w:val="Normal"/>
    <w:link w:val="FooterChar"/>
    <w:uiPriority w:val="99"/>
    <w:unhideWhenUsed/>
    <w:rsid w:val="00AB60C2"/>
    <w:pPr>
      <w:tabs>
        <w:tab w:val="center" w:pos="4513"/>
        <w:tab w:val="right" w:pos="9026"/>
      </w:tabs>
      <w:ind w:firstLine="0"/>
    </w:pPr>
    <w:rPr>
      <w:rFonts w:asciiTheme="majorBidi" w:hAnsiTheme="majorBidi" w:cstheme="majorBidi"/>
      <w:lang w:val="en-US" w:bidi="ro-RO"/>
    </w:rPr>
  </w:style>
  <w:style w:type="character" w:customStyle="1" w:styleId="FooterChar">
    <w:name w:val="Footer Char"/>
    <w:basedOn w:val="DefaultParagraphFont"/>
    <w:link w:val="Footer"/>
    <w:uiPriority w:val="99"/>
    <w:rsid w:val="00AB60C2"/>
    <w:rPr>
      <w:rFonts w:asciiTheme="majorBidi" w:hAnsiTheme="majorBidi" w:cstheme="majorBidi"/>
      <w:lang w:bidi="ro-RO"/>
    </w:rPr>
  </w:style>
  <w:style w:type="paragraph" w:styleId="BalloonText">
    <w:name w:val="Balloon Text"/>
    <w:basedOn w:val="Normal"/>
    <w:link w:val="BalloonTextChar"/>
    <w:uiPriority w:val="99"/>
    <w:semiHidden/>
    <w:unhideWhenUsed/>
    <w:rsid w:val="00AB60C2"/>
    <w:pPr>
      <w:ind w:firstLine="0"/>
    </w:pPr>
    <w:rPr>
      <w:rFonts w:ascii="Segoe UI" w:hAnsi="Segoe UI" w:cs="Segoe UI"/>
      <w:sz w:val="18"/>
      <w:szCs w:val="18"/>
      <w:lang w:val="en-US" w:bidi="ro-RO"/>
    </w:rPr>
  </w:style>
  <w:style w:type="character" w:customStyle="1" w:styleId="BalloonTextChar">
    <w:name w:val="Balloon Text Char"/>
    <w:basedOn w:val="DefaultParagraphFont"/>
    <w:link w:val="BalloonText"/>
    <w:uiPriority w:val="99"/>
    <w:semiHidden/>
    <w:rsid w:val="00AB60C2"/>
    <w:rPr>
      <w:rFonts w:ascii="Segoe UI" w:hAnsi="Segoe UI" w:cs="Segoe UI"/>
      <w:sz w:val="18"/>
      <w:szCs w:val="18"/>
      <w:lang w:bidi="ro-RO"/>
    </w:rPr>
  </w:style>
  <w:style w:type="paragraph" w:customStyle="1" w:styleId="comment">
    <w:name w:val="comment"/>
    <w:basedOn w:val="Normal"/>
    <w:link w:val="commentChar"/>
    <w:qFormat/>
    <w:rsid w:val="00AB60C2"/>
    <w:pPr>
      <w:keepNext/>
      <w:keepLines/>
      <w:suppressAutoHyphens/>
      <w:ind w:left="142" w:right="851" w:firstLine="709"/>
    </w:pPr>
    <w:rPr>
      <w:rFonts w:cs="Times New Roman"/>
      <w:szCs w:val="28"/>
      <w:lang w:bidi="ro-RO"/>
    </w:rPr>
  </w:style>
  <w:style w:type="character" w:customStyle="1" w:styleId="commentChar">
    <w:name w:val="comment Char"/>
    <w:basedOn w:val="DefaultParagraphFont"/>
    <w:link w:val="comment"/>
    <w:rsid w:val="00AB60C2"/>
    <w:rPr>
      <w:rFonts w:cs="Times New Roman"/>
      <w:szCs w:val="28"/>
      <w:lang w:val="ro-RO" w:bidi="ro-RO"/>
    </w:rPr>
  </w:style>
  <w:style w:type="numbering" w:customStyle="1" w:styleId="NoList1">
    <w:name w:val="No List1"/>
    <w:next w:val="NoList"/>
    <w:uiPriority w:val="99"/>
    <w:semiHidden/>
    <w:unhideWhenUsed/>
    <w:rsid w:val="00AB60C2"/>
  </w:style>
  <w:style w:type="character" w:styleId="Hyperlink">
    <w:name w:val="Hyperlink"/>
    <w:basedOn w:val="DefaultParagraphFont"/>
    <w:uiPriority w:val="99"/>
    <w:unhideWhenUsed/>
    <w:rsid w:val="00AB60C2"/>
    <w:rPr>
      <w:color w:val="auto"/>
      <w:u w:val="none"/>
    </w:rPr>
  </w:style>
  <w:style w:type="character" w:styleId="FollowedHyperlink">
    <w:name w:val="FollowedHyperlink"/>
    <w:basedOn w:val="DefaultParagraphFont"/>
    <w:uiPriority w:val="99"/>
    <w:unhideWhenUsed/>
    <w:rsid w:val="00AB60C2"/>
    <w:rPr>
      <w:color w:val="954F72" w:themeColor="followedHyperlink"/>
      <w:u w:val="single"/>
    </w:rPr>
  </w:style>
  <w:style w:type="character" w:styleId="CommentReference">
    <w:name w:val="annotation reference"/>
    <w:basedOn w:val="DefaultParagraphFont"/>
    <w:uiPriority w:val="99"/>
    <w:unhideWhenUsed/>
    <w:rsid w:val="00AB60C2"/>
    <w:rPr>
      <w:sz w:val="16"/>
      <w:szCs w:val="16"/>
    </w:rPr>
  </w:style>
  <w:style w:type="paragraph" w:styleId="CommentSubject">
    <w:name w:val="annotation subject"/>
    <w:basedOn w:val="CommentText"/>
    <w:next w:val="CommentText"/>
    <w:link w:val="CommentSubjectChar"/>
    <w:uiPriority w:val="99"/>
    <w:semiHidden/>
    <w:unhideWhenUsed/>
    <w:rsid w:val="00AB60C2"/>
    <w:rPr>
      <w:rFonts w:cstheme="majorBidi"/>
      <w:b/>
      <w:bCs/>
      <w:lang w:bidi="ro-RO"/>
    </w:rPr>
  </w:style>
  <w:style w:type="character" w:customStyle="1" w:styleId="CommentSubjectChar">
    <w:name w:val="Comment Subject Char"/>
    <w:basedOn w:val="CommentTextChar"/>
    <w:link w:val="CommentSubject"/>
    <w:uiPriority w:val="99"/>
    <w:semiHidden/>
    <w:rsid w:val="00AB60C2"/>
    <w:rPr>
      <w:rFonts w:cstheme="majorBidi"/>
      <w:b/>
      <w:bCs/>
      <w:sz w:val="20"/>
      <w:szCs w:val="20"/>
      <w:lang w:val="ro-RO" w:bidi="ro-RO"/>
    </w:rPr>
  </w:style>
  <w:style w:type="paragraph" w:styleId="TOCHeading">
    <w:name w:val="TOC Heading"/>
    <w:basedOn w:val="Heading1"/>
    <w:next w:val="Normal"/>
    <w:uiPriority w:val="39"/>
    <w:unhideWhenUsed/>
    <w:qFormat/>
    <w:rsid w:val="00AB60C2"/>
    <w:pPr>
      <w:spacing w:before="240" w:line="276" w:lineRule="auto"/>
      <w:ind w:firstLine="0"/>
      <w:jc w:val="center"/>
      <w:outlineLvl w:val="9"/>
    </w:pPr>
    <w:rPr>
      <w:b w:val="0"/>
      <w:bCs w:val="0"/>
      <w:color w:val="2E74B5" w:themeColor="accent1" w:themeShade="BF"/>
      <w:sz w:val="32"/>
      <w:szCs w:val="32"/>
      <w:lang w:val="en-US" w:bidi="ro-RO"/>
    </w:rPr>
  </w:style>
  <w:style w:type="paragraph" w:styleId="Bibliography">
    <w:name w:val="Bibliography"/>
    <w:basedOn w:val="Normal"/>
    <w:next w:val="Normal"/>
    <w:uiPriority w:val="37"/>
    <w:semiHidden/>
    <w:unhideWhenUsed/>
    <w:rsid w:val="00AB60C2"/>
    <w:pPr>
      <w:spacing w:after="200" w:line="276" w:lineRule="auto"/>
      <w:ind w:firstLine="0"/>
    </w:pPr>
    <w:rPr>
      <w:rFonts w:asciiTheme="majorBidi" w:hAnsiTheme="majorBidi" w:cstheme="majorBidi"/>
      <w:lang w:val="en-US" w:bidi="ro-RO"/>
    </w:rPr>
  </w:style>
  <w:style w:type="table" w:styleId="MediumList1-Accent1">
    <w:name w:val="Medium List 1 Accent 1"/>
    <w:basedOn w:val="TableNormal"/>
    <w:uiPriority w:val="65"/>
    <w:semiHidden/>
    <w:unhideWhenUsed/>
    <w:rsid w:val="00AB60C2"/>
    <w:rPr>
      <w:color w:val="000000" w:themeColor="text1"/>
      <w:lang w:val="ro-RO"/>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AB60C2"/>
    <w:rPr>
      <w:lang w:val="ro-R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AB60C2"/>
    <w:rPr>
      <w:lang w:val="ro-RO"/>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AB60C2"/>
    <w:rPr>
      <w:lang w:val="ro-R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AB60C2"/>
    <w:rPr>
      <w:lang w:val="ro-R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AB60C2"/>
    <w:rPr>
      <w:color w:val="2E74B5" w:themeColor="accent1" w:themeShade="BF"/>
      <w:lang w:val="ro-R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AB60C2"/>
    <w:rPr>
      <w:color w:val="000000" w:themeColor="text1"/>
      <w:lang w:val="ro-RO"/>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AB60C2"/>
    <w:rPr>
      <w:color w:val="000000" w:themeColor="text1"/>
      <w:lang w:val="ro-RO"/>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AB60C2"/>
    <w:rPr>
      <w:color w:val="000000" w:themeColor="text1"/>
      <w:lang w:val="ro-RO"/>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B60C2"/>
    <w:rPr>
      <w:color w:val="FFFFFF" w:themeColor="background1"/>
      <w:lang w:val="ro-RO"/>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AB60C2"/>
    <w:rPr>
      <w:lang w:val="ro-R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AB60C2"/>
    <w:rPr>
      <w:rFonts w:asciiTheme="majorHAnsi" w:eastAsiaTheme="majorEastAsia" w:hAnsiTheme="majorHAnsi" w:cstheme="majorBidi"/>
      <w:color w:val="000000" w:themeColor="text1"/>
      <w:lang w:val="ro-R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AB60C2"/>
    <w:rPr>
      <w:lang w:val="ro-R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AB60C2"/>
    <w:rPr>
      <w:rFonts w:asciiTheme="majorHAnsi" w:eastAsiaTheme="majorEastAsia" w:hAnsiTheme="majorHAnsi" w:cstheme="majorBidi"/>
      <w:color w:val="000000" w:themeColor="text1"/>
      <w:lang w:val="ro-R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AB60C2"/>
    <w:rPr>
      <w:color w:val="000000" w:themeColor="text1"/>
      <w:lang w:val="ro-RO"/>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AB60C2"/>
    <w:rPr>
      <w:lang w:val="ro-R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AB60C2"/>
    <w:rPr>
      <w:lang w:val="ro-R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AB60C2"/>
    <w:rPr>
      <w:lang w:val="ro-R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AB60C2"/>
    <w:rPr>
      <w:lang w:val="ro-R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AB60C2"/>
    <w:rPr>
      <w:color w:val="000000" w:themeColor="text1" w:themeShade="BF"/>
      <w:lang w:val="ro-R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AB60C2"/>
    <w:rPr>
      <w:i/>
      <w:iCs/>
    </w:rPr>
  </w:style>
  <w:style w:type="character" w:styleId="HTMLTypewriter">
    <w:name w:val="HTML Typewriter"/>
    <w:basedOn w:val="DefaultParagraphFont"/>
    <w:uiPriority w:val="99"/>
    <w:semiHidden/>
    <w:unhideWhenUsed/>
    <w:rsid w:val="00AB60C2"/>
    <w:rPr>
      <w:rFonts w:ascii="Consolas" w:hAnsi="Consolas"/>
      <w:sz w:val="20"/>
      <w:szCs w:val="20"/>
    </w:rPr>
  </w:style>
  <w:style w:type="character" w:styleId="HTMLSample">
    <w:name w:val="HTML Sample"/>
    <w:basedOn w:val="DefaultParagraphFont"/>
    <w:uiPriority w:val="99"/>
    <w:semiHidden/>
    <w:unhideWhenUsed/>
    <w:rsid w:val="00AB60C2"/>
    <w:rPr>
      <w:rFonts w:ascii="Consolas" w:hAnsi="Consolas"/>
      <w:sz w:val="24"/>
      <w:szCs w:val="24"/>
    </w:rPr>
  </w:style>
  <w:style w:type="paragraph" w:styleId="HTMLPreformatted">
    <w:name w:val="HTML Preformatted"/>
    <w:basedOn w:val="Normal"/>
    <w:link w:val="HTMLPreformattedChar"/>
    <w:uiPriority w:val="99"/>
    <w:semiHidden/>
    <w:unhideWhenUsed/>
    <w:rsid w:val="00AB60C2"/>
    <w:pPr>
      <w:ind w:firstLine="0"/>
    </w:pPr>
    <w:rPr>
      <w:rFonts w:ascii="Consolas" w:hAnsi="Consolas" w:cstheme="majorBidi"/>
      <w:sz w:val="20"/>
      <w:szCs w:val="20"/>
      <w:lang w:val="en-US" w:bidi="ro-RO"/>
    </w:rPr>
  </w:style>
  <w:style w:type="character" w:customStyle="1" w:styleId="HTMLPreformattedChar">
    <w:name w:val="HTML Preformatted Char"/>
    <w:basedOn w:val="DefaultParagraphFont"/>
    <w:link w:val="HTMLPreformatted"/>
    <w:uiPriority w:val="99"/>
    <w:semiHidden/>
    <w:rsid w:val="00AB60C2"/>
    <w:rPr>
      <w:rFonts w:ascii="Consolas" w:hAnsi="Consolas" w:cstheme="majorBidi"/>
      <w:sz w:val="20"/>
      <w:szCs w:val="20"/>
      <w:lang w:bidi="ro-RO"/>
    </w:rPr>
  </w:style>
  <w:style w:type="character" w:styleId="HTMLKeyboard">
    <w:name w:val="HTML Keyboard"/>
    <w:basedOn w:val="DefaultParagraphFont"/>
    <w:uiPriority w:val="99"/>
    <w:semiHidden/>
    <w:unhideWhenUsed/>
    <w:rsid w:val="00AB60C2"/>
    <w:rPr>
      <w:rFonts w:ascii="Consolas" w:hAnsi="Consolas"/>
      <w:sz w:val="20"/>
      <w:szCs w:val="20"/>
    </w:rPr>
  </w:style>
  <w:style w:type="character" w:styleId="HTMLDefinition">
    <w:name w:val="HTML Definition"/>
    <w:basedOn w:val="DefaultParagraphFont"/>
    <w:uiPriority w:val="99"/>
    <w:semiHidden/>
    <w:unhideWhenUsed/>
    <w:rsid w:val="00AB60C2"/>
    <w:rPr>
      <w:i/>
      <w:iCs/>
    </w:rPr>
  </w:style>
  <w:style w:type="character" w:styleId="HTMLCode">
    <w:name w:val="HTML Code"/>
    <w:basedOn w:val="DefaultParagraphFont"/>
    <w:uiPriority w:val="99"/>
    <w:semiHidden/>
    <w:unhideWhenUsed/>
    <w:rsid w:val="00AB60C2"/>
    <w:rPr>
      <w:rFonts w:ascii="Consolas" w:hAnsi="Consolas"/>
      <w:sz w:val="20"/>
      <w:szCs w:val="20"/>
    </w:rPr>
  </w:style>
  <w:style w:type="character" w:styleId="HTMLCite">
    <w:name w:val="HTML Cite"/>
    <w:basedOn w:val="DefaultParagraphFont"/>
    <w:uiPriority w:val="99"/>
    <w:semiHidden/>
    <w:unhideWhenUsed/>
    <w:rsid w:val="00AB60C2"/>
    <w:rPr>
      <w:i/>
      <w:iCs/>
    </w:rPr>
  </w:style>
  <w:style w:type="paragraph" w:styleId="HTMLAddress">
    <w:name w:val="HTML Address"/>
    <w:basedOn w:val="Normal"/>
    <w:link w:val="HTMLAddressChar"/>
    <w:uiPriority w:val="99"/>
    <w:semiHidden/>
    <w:unhideWhenUsed/>
    <w:rsid w:val="00AB60C2"/>
    <w:pPr>
      <w:ind w:firstLine="0"/>
    </w:pPr>
    <w:rPr>
      <w:rFonts w:asciiTheme="majorBidi" w:hAnsiTheme="majorBidi" w:cstheme="majorBidi"/>
      <w:i/>
      <w:iCs/>
      <w:lang w:val="en-US" w:bidi="ro-RO"/>
    </w:rPr>
  </w:style>
  <w:style w:type="character" w:customStyle="1" w:styleId="HTMLAddressChar">
    <w:name w:val="HTML Address Char"/>
    <w:basedOn w:val="DefaultParagraphFont"/>
    <w:link w:val="HTMLAddress"/>
    <w:uiPriority w:val="99"/>
    <w:semiHidden/>
    <w:rsid w:val="00AB60C2"/>
    <w:rPr>
      <w:rFonts w:asciiTheme="majorBidi" w:hAnsiTheme="majorBidi" w:cstheme="majorBidi"/>
      <w:i/>
      <w:iCs/>
      <w:lang w:bidi="ro-RO"/>
    </w:rPr>
  </w:style>
  <w:style w:type="character" w:styleId="HTMLAcronym">
    <w:name w:val="HTML Acronym"/>
    <w:basedOn w:val="DefaultParagraphFont"/>
    <w:uiPriority w:val="99"/>
    <w:semiHidden/>
    <w:unhideWhenUsed/>
    <w:rsid w:val="00AB60C2"/>
  </w:style>
  <w:style w:type="paragraph" w:styleId="NormalWeb">
    <w:name w:val="Normal (Web)"/>
    <w:basedOn w:val="Normal"/>
    <w:uiPriority w:val="99"/>
    <w:semiHidden/>
    <w:unhideWhenUsed/>
    <w:rsid w:val="00AB60C2"/>
    <w:pPr>
      <w:spacing w:after="200" w:line="276" w:lineRule="auto"/>
      <w:ind w:firstLine="0"/>
    </w:pPr>
    <w:rPr>
      <w:rFonts w:cs="Times New Roman"/>
      <w:lang w:val="en-US" w:bidi="ro-RO"/>
    </w:rPr>
  </w:style>
  <w:style w:type="paragraph" w:styleId="PlainText">
    <w:name w:val="Plain Text"/>
    <w:basedOn w:val="Normal"/>
    <w:link w:val="PlainTextChar"/>
    <w:uiPriority w:val="99"/>
    <w:semiHidden/>
    <w:unhideWhenUsed/>
    <w:rsid w:val="00AB60C2"/>
    <w:pPr>
      <w:ind w:firstLine="0"/>
    </w:pPr>
    <w:rPr>
      <w:rFonts w:ascii="Consolas" w:hAnsi="Consolas" w:cstheme="majorBidi"/>
      <w:sz w:val="21"/>
      <w:szCs w:val="21"/>
      <w:lang w:val="en-US" w:bidi="ro-RO"/>
    </w:rPr>
  </w:style>
  <w:style w:type="character" w:customStyle="1" w:styleId="PlainTextChar">
    <w:name w:val="Plain Text Char"/>
    <w:basedOn w:val="DefaultParagraphFont"/>
    <w:link w:val="PlainText"/>
    <w:uiPriority w:val="99"/>
    <w:semiHidden/>
    <w:rsid w:val="00AB60C2"/>
    <w:rPr>
      <w:rFonts w:ascii="Consolas" w:hAnsi="Consolas" w:cstheme="majorBidi"/>
      <w:sz w:val="21"/>
      <w:szCs w:val="21"/>
      <w:lang w:bidi="ro-RO"/>
    </w:rPr>
  </w:style>
  <w:style w:type="paragraph" w:styleId="DocumentMap">
    <w:name w:val="Document Map"/>
    <w:basedOn w:val="Normal"/>
    <w:link w:val="DocumentMapChar"/>
    <w:uiPriority w:val="99"/>
    <w:semiHidden/>
    <w:unhideWhenUsed/>
    <w:rsid w:val="00AB60C2"/>
    <w:pPr>
      <w:ind w:firstLine="0"/>
    </w:pPr>
    <w:rPr>
      <w:rFonts w:ascii="Segoe UI" w:hAnsi="Segoe UI" w:cs="Segoe UI"/>
      <w:sz w:val="16"/>
      <w:szCs w:val="16"/>
      <w:lang w:val="en-US" w:bidi="ro-RO"/>
    </w:rPr>
  </w:style>
  <w:style w:type="character" w:customStyle="1" w:styleId="DocumentMapChar">
    <w:name w:val="Document Map Char"/>
    <w:basedOn w:val="DefaultParagraphFont"/>
    <w:link w:val="DocumentMap"/>
    <w:uiPriority w:val="99"/>
    <w:semiHidden/>
    <w:rsid w:val="00AB60C2"/>
    <w:rPr>
      <w:rFonts w:ascii="Segoe UI" w:hAnsi="Segoe UI" w:cs="Segoe UI"/>
      <w:sz w:val="16"/>
      <w:szCs w:val="16"/>
      <w:lang w:bidi="ro-RO"/>
    </w:rPr>
  </w:style>
  <w:style w:type="paragraph" w:styleId="BlockText">
    <w:name w:val="Block Text"/>
    <w:basedOn w:val="Normal"/>
    <w:uiPriority w:val="99"/>
    <w:semiHidden/>
    <w:unhideWhenUsed/>
    <w:rsid w:val="00AB60C2"/>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200" w:line="276" w:lineRule="auto"/>
      <w:ind w:left="1152" w:right="1152" w:firstLine="0"/>
    </w:pPr>
    <w:rPr>
      <w:rFonts w:asciiTheme="majorBidi" w:eastAsiaTheme="minorEastAsia" w:hAnsiTheme="majorBidi" w:cstheme="majorBidi"/>
      <w:i/>
      <w:iCs/>
      <w:color w:val="5B9BD5" w:themeColor="accent1"/>
      <w:lang w:val="en-US" w:bidi="ro-RO"/>
    </w:rPr>
  </w:style>
  <w:style w:type="paragraph" w:styleId="BodyTextIndent3">
    <w:name w:val="Body Text Indent 3"/>
    <w:basedOn w:val="Normal"/>
    <w:link w:val="BodyTextIndent3Char"/>
    <w:uiPriority w:val="99"/>
    <w:semiHidden/>
    <w:unhideWhenUsed/>
    <w:rsid w:val="00AB60C2"/>
    <w:pPr>
      <w:spacing w:after="120" w:line="276" w:lineRule="auto"/>
      <w:ind w:left="283" w:firstLine="0"/>
    </w:pPr>
    <w:rPr>
      <w:rFonts w:asciiTheme="majorBidi" w:hAnsiTheme="majorBidi" w:cstheme="majorBidi"/>
      <w:sz w:val="16"/>
      <w:szCs w:val="16"/>
      <w:lang w:val="en-US" w:bidi="ro-RO"/>
    </w:rPr>
  </w:style>
  <w:style w:type="character" w:customStyle="1" w:styleId="BodyTextIndent3Char">
    <w:name w:val="Body Text Indent 3 Char"/>
    <w:basedOn w:val="DefaultParagraphFont"/>
    <w:link w:val="BodyTextIndent3"/>
    <w:uiPriority w:val="99"/>
    <w:semiHidden/>
    <w:rsid w:val="00AB60C2"/>
    <w:rPr>
      <w:rFonts w:asciiTheme="majorBidi" w:hAnsiTheme="majorBidi" w:cstheme="majorBidi"/>
      <w:sz w:val="16"/>
      <w:szCs w:val="16"/>
      <w:lang w:bidi="ro-RO"/>
    </w:rPr>
  </w:style>
  <w:style w:type="paragraph" w:styleId="BodyTextIndent2">
    <w:name w:val="Body Text Indent 2"/>
    <w:basedOn w:val="Normal"/>
    <w:link w:val="BodyTextIndent2Char"/>
    <w:uiPriority w:val="99"/>
    <w:semiHidden/>
    <w:unhideWhenUsed/>
    <w:rsid w:val="00AB60C2"/>
    <w:pPr>
      <w:spacing w:after="120" w:line="480" w:lineRule="auto"/>
      <w:ind w:left="283" w:firstLine="0"/>
    </w:pPr>
    <w:rPr>
      <w:rFonts w:asciiTheme="majorBidi" w:hAnsiTheme="majorBidi" w:cstheme="majorBidi"/>
      <w:lang w:val="en-US" w:bidi="ro-RO"/>
    </w:rPr>
  </w:style>
  <w:style w:type="character" w:customStyle="1" w:styleId="BodyTextIndent2Char">
    <w:name w:val="Body Text Indent 2 Char"/>
    <w:basedOn w:val="DefaultParagraphFont"/>
    <w:link w:val="BodyTextIndent2"/>
    <w:uiPriority w:val="99"/>
    <w:semiHidden/>
    <w:rsid w:val="00AB60C2"/>
    <w:rPr>
      <w:rFonts w:asciiTheme="majorBidi" w:hAnsiTheme="majorBidi" w:cstheme="majorBidi"/>
      <w:lang w:bidi="ro-RO"/>
    </w:rPr>
  </w:style>
  <w:style w:type="paragraph" w:styleId="BodyText3">
    <w:name w:val="Body Text 3"/>
    <w:basedOn w:val="Normal"/>
    <w:link w:val="BodyText3Char"/>
    <w:uiPriority w:val="99"/>
    <w:semiHidden/>
    <w:unhideWhenUsed/>
    <w:rsid w:val="00AB60C2"/>
    <w:pPr>
      <w:spacing w:after="120" w:line="276" w:lineRule="auto"/>
      <w:ind w:firstLine="0"/>
    </w:pPr>
    <w:rPr>
      <w:rFonts w:asciiTheme="majorBidi" w:hAnsiTheme="majorBidi" w:cstheme="majorBidi"/>
      <w:sz w:val="16"/>
      <w:szCs w:val="16"/>
      <w:lang w:val="en-US" w:bidi="ro-RO"/>
    </w:rPr>
  </w:style>
  <w:style w:type="character" w:customStyle="1" w:styleId="BodyText3Char">
    <w:name w:val="Body Text 3 Char"/>
    <w:basedOn w:val="DefaultParagraphFont"/>
    <w:link w:val="BodyText3"/>
    <w:uiPriority w:val="99"/>
    <w:semiHidden/>
    <w:rsid w:val="00AB60C2"/>
    <w:rPr>
      <w:rFonts w:asciiTheme="majorBidi" w:hAnsiTheme="majorBidi" w:cstheme="majorBidi"/>
      <w:sz w:val="16"/>
      <w:szCs w:val="16"/>
      <w:lang w:bidi="ro-RO"/>
    </w:rPr>
  </w:style>
  <w:style w:type="paragraph" w:styleId="BodyText21">
    <w:name w:val="Body Text 2"/>
    <w:basedOn w:val="Normal"/>
    <w:link w:val="BodyText2Char"/>
    <w:uiPriority w:val="99"/>
    <w:semiHidden/>
    <w:unhideWhenUsed/>
    <w:rsid w:val="00AB60C2"/>
    <w:pPr>
      <w:spacing w:after="120" w:line="480" w:lineRule="auto"/>
      <w:ind w:firstLine="0"/>
    </w:pPr>
    <w:rPr>
      <w:rFonts w:asciiTheme="majorBidi" w:hAnsiTheme="majorBidi" w:cstheme="majorBidi"/>
      <w:lang w:val="en-US" w:bidi="ro-RO"/>
    </w:rPr>
  </w:style>
  <w:style w:type="character" w:customStyle="1" w:styleId="BodyText2Char">
    <w:name w:val="Body Text 2 Char"/>
    <w:basedOn w:val="DefaultParagraphFont"/>
    <w:link w:val="BodyText21"/>
    <w:uiPriority w:val="99"/>
    <w:semiHidden/>
    <w:rsid w:val="00AB60C2"/>
    <w:rPr>
      <w:rFonts w:asciiTheme="majorBidi" w:hAnsiTheme="majorBidi" w:cstheme="majorBidi"/>
      <w:lang w:bidi="ro-RO"/>
    </w:rPr>
  </w:style>
  <w:style w:type="paragraph" w:styleId="NoteHeading">
    <w:name w:val="Note Heading"/>
    <w:basedOn w:val="Normal"/>
    <w:next w:val="Normal"/>
    <w:link w:val="NoteHeadingChar"/>
    <w:uiPriority w:val="99"/>
    <w:semiHidden/>
    <w:unhideWhenUsed/>
    <w:rsid w:val="00AB60C2"/>
    <w:pPr>
      <w:ind w:firstLine="0"/>
    </w:pPr>
    <w:rPr>
      <w:rFonts w:asciiTheme="majorBidi" w:hAnsiTheme="majorBidi" w:cstheme="majorBidi"/>
      <w:lang w:val="en-US" w:bidi="ro-RO"/>
    </w:rPr>
  </w:style>
  <w:style w:type="character" w:customStyle="1" w:styleId="NoteHeadingChar">
    <w:name w:val="Note Heading Char"/>
    <w:basedOn w:val="DefaultParagraphFont"/>
    <w:link w:val="NoteHeading"/>
    <w:uiPriority w:val="99"/>
    <w:semiHidden/>
    <w:rsid w:val="00AB60C2"/>
    <w:rPr>
      <w:rFonts w:asciiTheme="majorBidi" w:hAnsiTheme="majorBidi" w:cstheme="majorBidi"/>
      <w:lang w:bidi="ro-RO"/>
    </w:rPr>
  </w:style>
  <w:style w:type="paragraph" w:styleId="BodyTextIndent">
    <w:name w:val="Body Text Indent"/>
    <w:basedOn w:val="Normal"/>
    <w:link w:val="BodyTextIndentChar"/>
    <w:uiPriority w:val="99"/>
    <w:semiHidden/>
    <w:unhideWhenUsed/>
    <w:rsid w:val="00AB60C2"/>
    <w:pPr>
      <w:spacing w:after="120" w:line="276" w:lineRule="auto"/>
      <w:ind w:left="283" w:firstLine="0"/>
    </w:pPr>
    <w:rPr>
      <w:rFonts w:asciiTheme="majorBidi" w:hAnsiTheme="majorBidi" w:cstheme="majorBidi"/>
      <w:lang w:val="en-US" w:bidi="ro-RO"/>
    </w:rPr>
  </w:style>
  <w:style w:type="character" w:customStyle="1" w:styleId="BodyTextIndentChar">
    <w:name w:val="Body Text Indent Char"/>
    <w:basedOn w:val="DefaultParagraphFont"/>
    <w:link w:val="BodyTextIndent"/>
    <w:uiPriority w:val="99"/>
    <w:semiHidden/>
    <w:rsid w:val="00AB60C2"/>
    <w:rPr>
      <w:rFonts w:asciiTheme="majorBidi" w:hAnsiTheme="majorBidi" w:cstheme="majorBidi"/>
      <w:lang w:bidi="ro-RO"/>
    </w:rPr>
  </w:style>
  <w:style w:type="paragraph" w:styleId="BodyTextFirstIndent2">
    <w:name w:val="Body Text First Indent 2"/>
    <w:basedOn w:val="BodyTextIndent"/>
    <w:link w:val="BodyTextFirstIndent2Char"/>
    <w:uiPriority w:val="99"/>
    <w:semiHidden/>
    <w:unhideWhenUsed/>
    <w:rsid w:val="00AB60C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B60C2"/>
    <w:rPr>
      <w:rFonts w:asciiTheme="majorBidi" w:hAnsiTheme="majorBidi" w:cstheme="majorBidi"/>
      <w:lang w:bidi="ro-RO"/>
    </w:rPr>
  </w:style>
  <w:style w:type="paragraph" w:styleId="BodyTextFirstIndent">
    <w:name w:val="Body Text First Indent"/>
    <w:basedOn w:val="BodyText"/>
    <w:link w:val="BodyTextFirstIndentChar"/>
    <w:uiPriority w:val="99"/>
    <w:semiHidden/>
    <w:unhideWhenUsed/>
    <w:rsid w:val="00AB60C2"/>
    <w:pPr>
      <w:spacing w:after="200"/>
      <w:ind w:firstLine="360"/>
    </w:pPr>
    <w:rPr>
      <w:rFonts w:asciiTheme="majorBidi" w:hAnsiTheme="majorBidi" w:cstheme="majorBidi"/>
      <w:lang w:val="en-US" w:bidi="ro-RO"/>
    </w:rPr>
  </w:style>
  <w:style w:type="character" w:customStyle="1" w:styleId="BodyTextFirstIndentChar">
    <w:name w:val="Body Text First Indent Char"/>
    <w:basedOn w:val="BodyTextChar"/>
    <w:link w:val="BodyTextFirstIndent"/>
    <w:uiPriority w:val="99"/>
    <w:semiHidden/>
    <w:rsid w:val="00AB60C2"/>
    <w:rPr>
      <w:rFonts w:asciiTheme="majorBidi" w:hAnsiTheme="majorBidi" w:cstheme="majorBidi"/>
      <w:lang w:val="ro-RO" w:bidi="ro-RO"/>
    </w:rPr>
  </w:style>
  <w:style w:type="paragraph" w:styleId="Date">
    <w:name w:val="Date"/>
    <w:basedOn w:val="Normal"/>
    <w:next w:val="Normal"/>
    <w:link w:val="DateChar"/>
    <w:uiPriority w:val="99"/>
    <w:semiHidden/>
    <w:unhideWhenUsed/>
    <w:rsid w:val="00AB60C2"/>
    <w:pPr>
      <w:spacing w:after="200" w:line="276" w:lineRule="auto"/>
      <w:ind w:firstLine="0"/>
    </w:pPr>
    <w:rPr>
      <w:rFonts w:asciiTheme="majorBidi" w:hAnsiTheme="majorBidi" w:cstheme="majorBidi"/>
      <w:lang w:val="en-US" w:bidi="ro-RO"/>
    </w:rPr>
  </w:style>
  <w:style w:type="character" w:customStyle="1" w:styleId="DateChar">
    <w:name w:val="Date Char"/>
    <w:basedOn w:val="DefaultParagraphFont"/>
    <w:link w:val="Date"/>
    <w:uiPriority w:val="99"/>
    <w:semiHidden/>
    <w:rsid w:val="00AB60C2"/>
    <w:rPr>
      <w:rFonts w:asciiTheme="majorBidi" w:hAnsiTheme="majorBidi" w:cstheme="majorBidi"/>
      <w:lang w:bidi="ro-RO"/>
    </w:rPr>
  </w:style>
  <w:style w:type="paragraph" w:styleId="Salutation">
    <w:name w:val="Salutation"/>
    <w:basedOn w:val="Normal"/>
    <w:next w:val="Normal"/>
    <w:link w:val="SalutationChar"/>
    <w:uiPriority w:val="99"/>
    <w:semiHidden/>
    <w:unhideWhenUsed/>
    <w:rsid w:val="00AB60C2"/>
    <w:pPr>
      <w:spacing w:after="200" w:line="276" w:lineRule="auto"/>
      <w:ind w:firstLine="0"/>
    </w:pPr>
    <w:rPr>
      <w:rFonts w:asciiTheme="majorBidi" w:hAnsiTheme="majorBidi" w:cstheme="majorBidi"/>
      <w:lang w:val="en-US" w:bidi="ro-RO"/>
    </w:rPr>
  </w:style>
  <w:style w:type="character" w:customStyle="1" w:styleId="SalutationChar">
    <w:name w:val="Salutation Char"/>
    <w:basedOn w:val="DefaultParagraphFont"/>
    <w:link w:val="Salutation"/>
    <w:uiPriority w:val="99"/>
    <w:semiHidden/>
    <w:rsid w:val="00AB60C2"/>
    <w:rPr>
      <w:rFonts w:asciiTheme="majorBidi" w:hAnsiTheme="majorBidi" w:cstheme="majorBidi"/>
      <w:lang w:bidi="ro-RO"/>
    </w:rPr>
  </w:style>
  <w:style w:type="paragraph" w:styleId="MessageHeader">
    <w:name w:val="Message Header"/>
    <w:basedOn w:val="Normal"/>
    <w:link w:val="MessageHeaderChar"/>
    <w:uiPriority w:val="99"/>
    <w:semiHidden/>
    <w:unhideWhenUsed/>
    <w:rsid w:val="00AB60C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US" w:bidi="ro-RO"/>
    </w:rPr>
  </w:style>
  <w:style w:type="character" w:customStyle="1" w:styleId="MessageHeaderChar">
    <w:name w:val="Message Header Char"/>
    <w:basedOn w:val="DefaultParagraphFont"/>
    <w:link w:val="MessageHeader"/>
    <w:uiPriority w:val="99"/>
    <w:semiHidden/>
    <w:rsid w:val="00AB60C2"/>
    <w:rPr>
      <w:rFonts w:asciiTheme="majorHAnsi" w:eastAsiaTheme="majorEastAsia" w:hAnsiTheme="majorHAnsi" w:cstheme="majorBidi"/>
      <w:shd w:val="pct20" w:color="auto" w:fill="auto"/>
      <w:lang w:bidi="ro-RO"/>
    </w:rPr>
  </w:style>
  <w:style w:type="paragraph" w:styleId="ListContinue5">
    <w:name w:val="List Continue 5"/>
    <w:basedOn w:val="Normal"/>
    <w:uiPriority w:val="99"/>
    <w:semiHidden/>
    <w:unhideWhenUsed/>
    <w:rsid w:val="00AB60C2"/>
    <w:pPr>
      <w:spacing w:after="120" w:line="276" w:lineRule="auto"/>
      <w:ind w:left="1415" w:firstLine="0"/>
      <w:contextualSpacing/>
    </w:pPr>
    <w:rPr>
      <w:rFonts w:asciiTheme="majorBidi" w:hAnsiTheme="majorBidi" w:cstheme="majorBidi"/>
      <w:lang w:val="en-US" w:bidi="ro-RO"/>
    </w:rPr>
  </w:style>
  <w:style w:type="paragraph" w:styleId="ListContinue4">
    <w:name w:val="List Continue 4"/>
    <w:basedOn w:val="Normal"/>
    <w:uiPriority w:val="99"/>
    <w:semiHidden/>
    <w:unhideWhenUsed/>
    <w:rsid w:val="00AB60C2"/>
    <w:pPr>
      <w:spacing w:after="120" w:line="276" w:lineRule="auto"/>
      <w:ind w:left="1132" w:firstLine="0"/>
      <w:contextualSpacing/>
    </w:pPr>
    <w:rPr>
      <w:rFonts w:asciiTheme="majorBidi" w:hAnsiTheme="majorBidi" w:cstheme="majorBidi"/>
      <w:lang w:val="en-US" w:bidi="ro-RO"/>
    </w:rPr>
  </w:style>
  <w:style w:type="paragraph" w:styleId="ListContinue3">
    <w:name w:val="List Continue 3"/>
    <w:basedOn w:val="Normal"/>
    <w:uiPriority w:val="99"/>
    <w:semiHidden/>
    <w:unhideWhenUsed/>
    <w:rsid w:val="00AB60C2"/>
    <w:pPr>
      <w:spacing w:after="120" w:line="276" w:lineRule="auto"/>
      <w:ind w:left="849" w:firstLine="0"/>
      <w:contextualSpacing/>
    </w:pPr>
    <w:rPr>
      <w:rFonts w:asciiTheme="majorBidi" w:hAnsiTheme="majorBidi" w:cstheme="majorBidi"/>
      <w:lang w:val="en-US" w:bidi="ro-RO"/>
    </w:rPr>
  </w:style>
  <w:style w:type="paragraph" w:styleId="ListContinue2">
    <w:name w:val="List Continue 2"/>
    <w:basedOn w:val="Normal"/>
    <w:uiPriority w:val="99"/>
    <w:semiHidden/>
    <w:unhideWhenUsed/>
    <w:rsid w:val="00AB60C2"/>
    <w:pPr>
      <w:spacing w:after="120" w:line="276" w:lineRule="auto"/>
      <w:ind w:left="566" w:firstLine="0"/>
      <w:contextualSpacing/>
    </w:pPr>
    <w:rPr>
      <w:rFonts w:asciiTheme="majorBidi" w:hAnsiTheme="majorBidi" w:cstheme="majorBidi"/>
      <w:lang w:val="en-US" w:bidi="ro-RO"/>
    </w:rPr>
  </w:style>
  <w:style w:type="paragraph" w:styleId="ListContinue">
    <w:name w:val="List Continue"/>
    <w:basedOn w:val="Normal"/>
    <w:uiPriority w:val="99"/>
    <w:semiHidden/>
    <w:unhideWhenUsed/>
    <w:rsid w:val="00AB60C2"/>
    <w:pPr>
      <w:spacing w:after="120" w:line="276" w:lineRule="auto"/>
      <w:ind w:left="283" w:firstLine="0"/>
      <w:contextualSpacing/>
    </w:pPr>
    <w:rPr>
      <w:rFonts w:asciiTheme="majorBidi" w:hAnsiTheme="majorBidi" w:cstheme="majorBidi"/>
      <w:lang w:val="en-US" w:bidi="ro-RO"/>
    </w:rPr>
  </w:style>
  <w:style w:type="paragraph" w:styleId="Signature">
    <w:name w:val="Signature"/>
    <w:basedOn w:val="Normal"/>
    <w:link w:val="SignatureChar"/>
    <w:uiPriority w:val="99"/>
    <w:semiHidden/>
    <w:unhideWhenUsed/>
    <w:rsid w:val="00AB60C2"/>
    <w:pPr>
      <w:ind w:left="4252" w:firstLine="0"/>
    </w:pPr>
    <w:rPr>
      <w:rFonts w:asciiTheme="majorBidi" w:hAnsiTheme="majorBidi" w:cstheme="majorBidi"/>
      <w:lang w:val="en-US" w:bidi="ro-RO"/>
    </w:rPr>
  </w:style>
  <w:style w:type="character" w:customStyle="1" w:styleId="SignatureChar">
    <w:name w:val="Signature Char"/>
    <w:basedOn w:val="DefaultParagraphFont"/>
    <w:link w:val="Signature"/>
    <w:uiPriority w:val="99"/>
    <w:semiHidden/>
    <w:rsid w:val="00AB60C2"/>
    <w:rPr>
      <w:rFonts w:asciiTheme="majorBidi" w:hAnsiTheme="majorBidi" w:cstheme="majorBidi"/>
      <w:lang w:bidi="ro-RO"/>
    </w:rPr>
  </w:style>
  <w:style w:type="paragraph" w:styleId="Closing">
    <w:name w:val="Closing"/>
    <w:basedOn w:val="Normal"/>
    <w:link w:val="ClosingChar"/>
    <w:uiPriority w:val="99"/>
    <w:semiHidden/>
    <w:unhideWhenUsed/>
    <w:rsid w:val="00AB60C2"/>
    <w:pPr>
      <w:ind w:left="4252" w:firstLine="0"/>
    </w:pPr>
    <w:rPr>
      <w:rFonts w:asciiTheme="majorBidi" w:hAnsiTheme="majorBidi" w:cstheme="majorBidi"/>
      <w:lang w:val="en-US" w:bidi="ro-RO"/>
    </w:rPr>
  </w:style>
  <w:style w:type="character" w:customStyle="1" w:styleId="ClosingChar">
    <w:name w:val="Closing Char"/>
    <w:basedOn w:val="DefaultParagraphFont"/>
    <w:link w:val="Closing"/>
    <w:uiPriority w:val="99"/>
    <w:semiHidden/>
    <w:rsid w:val="00AB60C2"/>
    <w:rPr>
      <w:rFonts w:asciiTheme="majorBidi" w:hAnsiTheme="majorBidi" w:cstheme="majorBidi"/>
      <w:lang w:bidi="ro-RO"/>
    </w:rPr>
  </w:style>
  <w:style w:type="paragraph" w:styleId="ListNumber5">
    <w:name w:val="List Number 5"/>
    <w:basedOn w:val="Normal"/>
    <w:uiPriority w:val="99"/>
    <w:semiHidden/>
    <w:unhideWhenUsed/>
    <w:rsid w:val="00AB60C2"/>
    <w:pPr>
      <w:numPr>
        <w:numId w:val="4"/>
      </w:numPr>
      <w:spacing w:after="200" w:line="276" w:lineRule="auto"/>
      <w:contextualSpacing/>
    </w:pPr>
    <w:rPr>
      <w:rFonts w:asciiTheme="majorBidi" w:hAnsiTheme="majorBidi" w:cstheme="majorBidi"/>
      <w:lang w:val="en-US" w:bidi="ro-RO"/>
    </w:rPr>
  </w:style>
  <w:style w:type="paragraph" w:styleId="ListNumber4">
    <w:name w:val="List Number 4"/>
    <w:basedOn w:val="Normal"/>
    <w:uiPriority w:val="99"/>
    <w:semiHidden/>
    <w:unhideWhenUsed/>
    <w:rsid w:val="00AB60C2"/>
    <w:pPr>
      <w:numPr>
        <w:numId w:val="5"/>
      </w:numPr>
      <w:spacing w:after="200" w:line="276" w:lineRule="auto"/>
      <w:contextualSpacing/>
    </w:pPr>
    <w:rPr>
      <w:rFonts w:asciiTheme="majorBidi" w:hAnsiTheme="majorBidi" w:cstheme="majorBidi"/>
      <w:lang w:val="en-US" w:bidi="ro-RO"/>
    </w:rPr>
  </w:style>
  <w:style w:type="paragraph" w:styleId="ListNumber3">
    <w:name w:val="List Number 3"/>
    <w:basedOn w:val="Normal"/>
    <w:uiPriority w:val="99"/>
    <w:semiHidden/>
    <w:unhideWhenUsed/>
    <w:rsid w:val="00AB60C2"/>
    <w:pPr>
      <w:numPr>
        <w:numId w:val="6"/>
      </w:numPr>
      <w:spacing w:after="200" w:line="276" w:lineRule="auto"/>
      <w:contextualSpacing/>
    </w:pPr>
    <w:rPr>
      <w:rFonts w:asciiTheme="majorBidi" w:hAnsiTheme="majorBidi" w:cstheme="majorBidi"/>
      <w:lang w:val="en-US" w:bidi="ro-RO"/>
    </w:rPr>
  </w:style>
  <w:style w:type="paragraph" w:styleId="ListNumber2">
    <w:name w:val="List Number 2"/>
    <w:basedOn w:val="Normal"/>
    <w:uiPriority w:val="99"/>
    <w:semiHidden/>
    <w:unhideWhenUsed/>
    <w:rsid w:val="00AB60C2"/>
    <w:pPr>
      <w:numPr>
        <w:numId w:val="7"/>
      </w:numPr>
      <w:spacing w:after="200" w:line="276" w:lineRule="auto"/>
      <w:contextualSpacing/>
    </w:pPr>
    <w:rPr>
      <w:rFonts w:asciiTheme="majorBidi" w:hAnsiTheme="majorBidi" w:cstheme="majorBidi"/>
      <w:lang w:val="en-US" w:bidi="ro-RO"/>
    </w:rPr>
  </w:style>
  <w:style w:type="paragraph" w:styleId="ListBullet5">
    <w:name w:val="List Bullet 5"/>
    <w:basedOn w:val="Normal"/>
    <w:uiPriority w:val="99"/>
    <w:semiHidden/>
    <w:unhideWhenUsed/>
    <w:rsid w:val="00AB60C2"/>
    <w:pPr>
      <w:numPr>
        <w:numId w:val="8"/>
      </w:numPr>
      <w:spacing w:after="200" w:line="276" w:lineRule="auto"/>
      <w:contextualSpacing/>
    </w:pPr>
    <w:rPr>
      <w:rFonts w:asciiTheme="majorBidi" w:hAnsiTheme="majorBidi" w:cstheme="majorBidi"/>
      <w:lang w:val="en-US" w:bidi="ro-RO"/>
    </w:rPr>
  </w:style>
  <w:style w:type="paragraph" w:styleId="ListBullet4">
    <w:name w:val="List Bullet 4"/>
    <w:basedOn w:val="Normal"/>
    <w:uiPriority w:val="99"/>
    <w:semiHidden/>
    <w:unhideWhenUsed/>
    <w:rsid w:val="00AB60C2"/>
    <w:pPr>
      <w:numPr>
        <w:numId w:val="9"/>
      </w:numPr>
      <w:spacing w:after="200" w:line="276" w:lineRule="auto"/>
      <w:contextualSpacing/>
    </w:pPr>
    <w:rPr>
      <w:rFonts w:asciiTheme="majorBidi" w:hAnsiTheme="majorBidi" w:cstheme="majorBidi"/>
      <w:lang w:val="en-US" w:bidi="ro-RO"/>
    </w:rPr>
  </w:style>
  <w:style w:type="paragraph" w:styleId="ListBullet3">
    <w:name w:val="List Bullet 3"/>
    <w:basedOn w:val="Normal"/>
    <w:uiPriority w:val="99"/>
    <w:semiHidden/>
    <w:unhideWhenUsed/>
    <w:rsid w:val="00AB60C2"/>
    <w:pPr>
      <w:numPr>
        <w:numId w:val="10"/>
      </w:numPr>
      <w:spacing w:after="200" w:line="276" w:lineRule="auto"/>
      <w:contextualSpacing/>
    </w:pPr>
    <w:rPr>
      <w:rFonts w:asciiTheme="majorBidi" w:hAnsiTheme="majorBidi" w:cstheme="majorBidi"/>
      <w:lang w:val="en-US" w:bidi="ro-RO"/>
    </w:rPr>
  </w:style>
  <w:style w:type="paragraph" w:styleId="ListBullet2">
    <w:name w:val="List Bullet 2"/>
    <w:basedOn w:val="Normal"/>
    <w:uiPriority w:val="99"/>
    <w:semiHidden/>
    <w:unhideWhenUsed/>
    <w:rsid w:val="00AB60C2"/>
    <w:pPr>
      <w:numPr>
        <w:numId w:val="11"/>
      </w:numPr>
      <w:spacing w:after="200" w:line="276" w:lineRule="auto"/>
      <w:contextualSpacing/>
    </w:pPr>
    <w:rPr>
      <w:rFonts w:asciiTheme="majorBidi" w:hAnsiTheme="majorBidi" w:cstheme="majorBidi"/>
      <w:lang w:val="en-US" w:bidi="ro-RO"/>
    </w:rPr>
  </w:style>
  <w:style w:type="paragraph" w:styleId="List5">
    <w:name w:val="List 5"/>
    <w:basedOn w:val="Normal"/>
    <w:uiPriority w:val="99"/>
    <w:semiHidden/>
    <w:unhideWhenUsed/>
    <w:rsid w:val="00AB60C2"/>
    <w:pPr>
      <w:spacing w:after="200" w:line="276" w:lineRule="auto"/>
      <w:ind w:left="1415" w:hanging="283"/>
      <w:contextualSpacing/>
    </w:pPr>
    <w:rPr>
      <w:rFonts w:asciiTheme="majorBidi" w:hAnsiTheme="majorBidi" w:cstheme="majorBidi"/>
      <w:lang w:val="en-US" w:bidi="ro-RO"/>
    </w:rPr>
  </w:style>
  <w:style w:type="paragraph" w:styleId="List4">
    <w:name w:val="List 4"/>
    <w:basedOn w:val="Normal"/>
    <w:uiPriority w:val="99"/>
    <w:semiHidden/>
    <w:unhideWhenUsed/>
    <w:rsid w:val="00AB60C2"/>
    <w:pPr>
      <w:spacing w:after="200" w:line="276" w:lineRule="auto"/>
      <w:ind w:left="1132" w:hanging="283"/>
      <w:contextualSpacing/>
    </w:pPr>
    <w:rPr>
      <w:rFonts w:asciiTheme="majorBidi" w:hAnsiTheme="majorBidi" w:cstheme="majorBidi"/>
      <w:lang w:val="en-US" w:bidi="ro-RO"/>
    </w:rPr>
  </w:style>
  <w:style w:type="paragraph" w:styleId="List3">
    <w:name w:val="List 3"/>
    <w:basedOn w:val="Normal"/>
    <w:uiPriority w:val="99"/>
    <w:semiHidden/>
    <w:unhideWhenUsed/>
    <w:rsid w:val="00AB60C2"/>
    <w:pPr>
      <w:spacing w:after="200" w:line="276" w:lineRule="auto"/>
      <w:ind w:left="849" w:hanging="283"/>
      <w:contextualSpacing/>
    </w:pPr>
    <w:rPr>
      <w:rFonts w:asciiTheme="majorBidi" w:hAnsiTheme="majorBidi" w:cstheme="majorBidi"/>
      <w:lang w:val="en-US" w:bidi="ro-RO"/>
    </w:rPr>
  </w:style>
  <w:style w:type="paragraph" w:styleId="List2">
    <w:name w:val="List 2"/>
    <w:basedOn w:val="Normal"/>
    <w:uiPriority w:val="99"/>
    <w:semiHidden/>
    <w:unhideWhenUsed/>
    <w:rsid w:val="00AB60C2"/>
    <w:pPr>
      <w:spacing w:after="200" w:line="276" w:lineRule="auto"/>
      <w:ind w:left="566" w:hanging="283"/>
      <w:contextualSpacing/>
    </w:pPr>
    <w:rPr>
      <w:rFonts w:asciiTheme="majorBidi" w:hAnsiTheme="majorBidi" w:cstheme="majorBidi"/>
      <w:lang w:val="en-US" w:bidi="ro-RO"/>
    </w:rPr>
  </w:style>
  <w:style w:type="paragraph" w:styleId="ListNumber">
    <w:name w:val="List Number"/>
    <w:basedOn w:val="Normal"/>
    <w:uiPriority w:val="99"/>
    <w:semiHidden/>
    <w:unhideWhenUsed/>
    <w:rsid w:val="00AB60C2"/>
    <w:pPr>
      <w:numPr>
        <w:numId w:val="12"/>
      </w:numPr>
      <w:spacing w:after="200" w:line="276" w:lineRule="auto"/>
      <w:contextualSpacing/>
    </w:pPr>
    <w:rPr>
      <w:rFonts w:asciiTheme="majorBidi" w:hAnsiTheme="majorBidi" w:cstheme="majorBidi"/>
      <w:lang w:val="en-US" w:bidi="ro-RO"/>
    </w:rPr>
  </w:style>
  <w:style w:type="paragraph" w:styleId="ListBullet">
    <w:name w:val="List Bullet"/>
    <w:basedOn w:val="Normal"/>
    <w:uiPriority w:val="99"/>
    <w:semiHidden/>
    <w:unhideWhenUsed/>
    <w:rsid w:val="00AB60C2"/>
    <w:pPr>
      <w:numPr>
        <w:numId w:val="13"/>
      </w:numPr>
      <w:spacing w:after="200" w:line="276" w:lineRule="auto"/>
      <w:contextualSpacing/>
    </w:pPr>
    <w:rPr>
      <w:rFonts w:asciiTheme="majorBidi" w:hAnsiTheme="majorBidi" w:cstheme="majorBidi"/>
      <w:lang w:val="en-US" w:bidi="ro-RO"/>
    </w:rPr>
  </w:style>
  <w:style w:type="paragraph" w:styleId="TOAHeading">
    <w:name w:val="toa heading"/>
    <w:basedOn w:val="Normal"/>
    <w:next w:val="Normal"/>
    <w:uiPriority w:val="99"/>
    <w:semiHidden/>
    <w:unhideWhenUsed/>
    <w:rsid w:val="00AB60C2"/>
    <w:pPr>
      <w:spacing w:before="120" w:after="200" w:line="276" w:lineRule="auto"/>
      <w:ind w:firstLine="0"/>
    </w:pPr>
    <w:rPr>
      <w:rFonts w:asciiTheme="majorHAnsi" w:eastAsiaTheme="majorEastAsia" w:hAnsiTheme="majorHAnsi" w:cstheme="majorBidi"/>
      <w:b/>
      <w:bCs/>
      <w:lang w:val="en-US" w:bidi="ro-RO"/>
    </w:rPr>
  </w:style>
  <w:style w:type="paragraph" w:styleId="MacroText">
    <w:name w:val="macro"/>
    <w:link w:val="MacroTextChar"/>
    <w:uiPriority w:val="99"/>
    <w:semiHidden/>
    <w:unhideWhenUsed/>
    <w:rsid w:val="00AB60C2"/>
    <w:pPr>
      <w:tabs>
        <w:tab w:val="left" w:pos="480"/>
        <w:tab w:val="left" w:pos="960"/>
        <w:tab w:val="left" w:pos="1440"/>
        <w:tab w:val="left" w:pos="1920"/>
        <w:tab w:val="left" w:pos="2400"/>
        <w:tab w:val="left" w:pos="2880"/>
        <w:tab w:val="left" w:pos="3360"/>
        <w:tab w:val="left" w:pos="3840"/>
        <w:tab w:val="left" w:pos="4320"/>
      </w:tabs>
      <w:spacing w:line="276" w:lineRule="auto"/>
      <w:ind w:firstLine="0"/>
      <w:jc w:val="left"/>
    </w:pPr>
    <w:rPr>
      <w:rFonts w:ascii="Consolas" w:hAnsi="Consolas"/>
      <w:sz w:val="20"/>
      <w:szCs w:val="20"/>
    </w:rPr>
  </w:style>
  <w:style w:type="character" w:customStyle="1" w:styleId="MacroTextChar">
    <w:name w:val="Macro Text Char"/>
    <w:basedOn w:val="DefaultParagraphFont"/>
    <w:link w:val="MacroText"/>
    <w:uiPriority w:val="99"/>
    <w:semiHidden/>
    <w:rsid w:val="00AB60C2"/>
    <w:rPr>
      <w:rFonts w:ascii="Consolas" w:hAnsi="Consolas"/>
      <w:sz w:val="20"/>
      <w:szCs w:val="20"/>
    </w:rPr>
  </w:style>
  <w:style w:type="paragraph" w:styleId="TableofAuthorities">
    <w:name w:val="table of authorities"/>
    <w:basedOn w:val="Normal"/>
    <w:next w:val="Normal"/>
    <w:uiPriority w:val="99"/>
    <w:semiHidden/>
    <w:unhideWhenUsed/>
    <w:rsid w:val="00AB60C2"/>
    <w:pPr>
      <w:spacing w:line="276" w:lineRule="auto"/>
      <w:ind w:left="220" w:hanging="220"/>
    </w:pPr>
    <w:rPr>
      <w:rFonts w:asciiTheme="majorBidi" w:hAnsiTheme="majorBidi" w:cstheme="majorBidi"/>
      <w:lang w:val="en-US" w:bidi="ro-RO"/>
    </w:rPr>
  </w:style>
  <w:style w:type="paragraph" w:styleId="EndnoteText">
    <w:name w:val="endnote text"/>
    <w:basedOn w:val="Normal"/>
    <w:link w:val="EndnoteTextChar"/>
    <w:uiPriority w:val="99"/>
    <w:semiHidden/>
    <w:unhideWhenUsed/>
    <w:rsid w:val="00AB60C2"/>
    <w:pPr>
      <w:ind w:firstLine="0"/>
    </w:pPr>
    <w:rPr>
      <w:rFonts w:asciiTheme="majorBidi" w:hAnsiTheme="majorBidi" w:cstheme="majorBidi"/>
      <w:sz w:val="20"/>
      <w:szCs w:val="20"/>
      <w:lang w:val="en-US" w:bidi="ro-RO"/>
    </w:rPr>
  </w:style>
  <w:style w:type="character" w:customStyle="1" w:styleId="EndnoteTextChar">
    <w:name w:val="Endnote Text Char"/>
    <w:basedOn w:val="DefaultParagraphFont"/>
    <w:link w:val="EndnoteText"/>
    <w:uiPriority w:val="99"/>
    <w:semiHidden/>
    <w:rsid w:val="00AB60C2"/>
    <w:rPr>
      <w:rFonts w:asciiTheme="majorBidi" w:hAnsiTheme="majorBidi" w:cstheme="majorBidi"/>
      <w:sz w:val="20"/>
      <w:szCs w:val="20"/>
      <w:lang w:bidi="ro-RO"/>
    </w:rPr>
  </w:style>
  <w:style w:type="character" w:styleId="EndnoteReference">
    <w:name w:val="endnote reference"/>
    <w:basedOn w:val="DefaultParagraphFont"/>
    <w:uiPriority w:val="99"/>
    <w:semiHidden/>
    <w:unhideWhenUsed/>
    <w:rsid w:val="00AB60C2"/>
    <w:rPr>
      <w:vertAlign w:val="superscript"/>
    </w:rPr>
  </w:style>
  <w:style w:type="character" w:styleId="PageNumber">
    <w:name w:val="page number"/>
    <w:basedOn w:val="DefaultParagraphFont"/>
    <w:uiPriority w:val="99"/>
    <w:semiHidden/>
    <w:unhideWhenUsed/>
    <w:rsid w:val="00AB60C2"/>
  </w:style>
  <w:style w:type="character" w:styleId="LineNumber">
    <w:name w:val="line number"/>
    <w:basedOn w:val="DefaultParagraphFont"/>
    <w:uiPriority w:val="99"/>
    <w:semiHidden/>
    <w:unhideWhenUsed/>
    <w:rsid w:val="00AB60C2"/>
  </w:style>
  <w:style w:type="paragraph" w:styleId="EnvelopeReturn">
    <w:name w:val="envelope return"/>
    <w:basedOn w:val="Normal"/>
    <w:uiPriority w:val="99"/>
    <w:semiHidden/>
    <w:unhideWhenUsed/>
    <w:rsid w:val="00AB60C2"/>
    <w:pPr>
      <w:ind w:firstLine="0"/>
    </w:pPr>
    <w:rPr>
      <w:rFonts w:asciiTheme="majorHAnsi" w:eastAsiaTheme="majorEastAsia" w:hAnsiTheme="majorHAnsi" w:cstheme="majorBidi"/>
      <w:sz w:val="20"/>
      <w:szCs w:val="20"/>
      <w:lang w:val="en-US" w:bidi="ro-RO"/>
    </w:rPr>
  </w:style>
  <w:style w:type="paragraph" w:styleId="EnvelopeAddress">
    <w:name w:val="envelope address"/>
    <w:basedOn w:val="Normal"/>
    <w:uiPriority w:val="99"/>
    <w:semiHidden/>
    <w:unhideWhenUsed/>
    <w:rsid w:val="00AB60C2"/>
    <w:pPr>
      <w:framePr w:w="7920" w:h="1980" w:hRule="exact" w:hSpace="180" w:wrap="auto" w:hAnchor="page" w:xAlign="center" w:yAlign="bottom"/>
      <w:ind w:left="2880" w:firstLine="0"/>
    </w:pPr>
    <w:rPr>
      <w:rFonts w:asciiTheme="majorHAnsi" w:eastAsiaTheme="majorEastAsia" w:hAnsiTheme="majorHAnsi" w:cstheme="majorBidi"/>
      <w:lang w:val="en-US" w:bidi="ro-RO"/>
    </w:rPr>
  </w:style>
  <w:style w:type="paragraph" w:styleId="TableofFigures">
    <w:name w:val="table of figures"/>
    <w:basedOn w:val="Normal"/>
    <w:next w:val="Normal"/>
    <w:uiPriority w:val="99"/>
    <w:semiHidden/>
    <w:unhideWhenUsed/>
    <w:rsid w:val="00AB60C2"/>
    <w:pPr>
      <w:spacing w:line="276" w:lineRule="auto"/>
      <w:ind w:firstLine="0"/>
    </w:pPr>
    <w:rPr>
      <w:rFonts w:asciiTheme="majorBidi" w:hAnsiTheme="majorBidi" w:cstheme="majorBidi"/>
      <w:lang w:val="en-US" w:bidi="ro-RO"/>
    </w:rPr>
  </w:style>
  <w:style w:type="paragraph" w:styleId="Index1">
    <w:name w:val="index 1"/>
    <w:basedOn w:val="Normal"/>
    <w:next w:val="Normal"/>
    <w:autoRedefine/>
    <w:uiPriority w:val="99"/>
    <w:semiHidden/>
    <w:unhideWhenUsed/>
    <w:rsid w:val="00AB60C2"/>
    <w:pPr>
      <w:ind w:left="220" w:hanging="220"/>
    </w:pPr>
    <w:rPr>
      <w:rFonts w:asciiTheme="majorBidi" w:hAnsiTheme="majorBidi" w:cstheme="majorBidi"/>
      <w:lang w:val="en-US" w:bidi="ro-RO"/>
    </w:rPr>
  </w:style>
  <w:style w:type="paragraph" w:styleId="IndexHeading">
    <w:name w:val="index heading"/>
    <w:basedOn w:val="Normal"/>
    <w:next w:val="Index1"/>
    <w:uiPriority w:val="99"/>
    <w:semiHidden/>
    <w:unhideWhenUsed/>
    <w:rsid w:val="00AB60C2"/>
    <w:pPr>
      <w:spacing w:after="200" w:line="276" w:lineRule="auto"/>
      <w:ind w:firstLine="0"/>
    </w:pPr>
    <w:rPr>
      <w:rFonts w:asciiTheme="majorHAnsi" w:eastAsiaTheme="majorEastAsia" w:hAnsiTheme="majorHAnsi" w:cstheme="majorBidi"/>
      <w:b/>
      <w:bCs/>
      <w:lang w:val="en-US" w:bidi="ro-RO"/>
    </w:rPr>
  </w:style>
  <w:style w:type="paragraph" w:styleId="NormalIndent">
    <w:name w:val="Normal Indent"/>
    <w:basedOn w:val="Normal"/>
    <w:uiPriority w:val="99"/>
    <w:semiHidden/>
    <w:unhideWhenUsed/>
    <w:rsid w:val="00AB60C2"/>
    <w:pPr>
      <w:spacing w:after="200" w:line="276" w:lineRule="auto"/>
      <w:ind w:left="708" w:firstLine="0"/>
    </w:pPr>
    <w:rPr>
      <w:rFonts w:asciiTheme="majorBidi" w:hAnsiTheme="majorBidi" w:cstheme="majorBidi"/>
      <w:lang w:val="en-US" w:bidi="ro-RO"/>
    </w:rPr>
  </w:style>
  <w:style w:type="paragraph" w:styleId="TOC9">
    <w:name w:val="toc 9"/>
    <w:basedOn w:val="Normal"/>
    <w:next w:val="Normal"/>
    <w:autoRedefine/>
    <w:uiPriority w:val="39"/>
    <w:semiHidden/>
    <w:unhideWhenUsed/>
    <w:rsid w:val="00AB60C2"/>
    <w:pPr>
      <w:spacing w:after="100" w:line="276" w:lineRule="auto"/>
      <w:ind w:left="1760" w:firstLine="0"/>
    </w:pPr>
    <w:rPr>
      <w:rFonts w:asciiTheme="majorBidi" w:hAnsiTheme="majorBidi" w:cstheme="majorBidi"/>
      <w:lang w:val="en-US" w:bidi="ro-RO"/>
    </w:rPr>
  </w:style>
  <w:style w:type="paragraph" w:styleId="TOC8">
    <w:name w:val="toc 8"/>
    <w:basedOn w:val="Normal"/>
    <w:next w:val="Normal"/>
    <w:autoRedefine/>
    <w:uiPriority w:val="39"/>
    <w:semiHidden/>
    <w:unhideWhenUsed/>
    <w:rsid w:val="00AB60C2"/>
    <w:pPr>
      <w:spacing w:after="100" w:line="276" w:lineRule="auto"/>
      <w:ind w:left="1540" w:firstLine="0"/>
    </w:pPr>
    <w:rPr>
      <w:rFonts w:asciiTheme="majorBidi" w:hAnsiTheme="majorBidi" w:cstheme="majorBidi"/>
      <w:lang w:val="en-US" w:bidi="ro-RO"/>
    </w:rPr>
  </w:style>
  <w:style w:type="paragraph" w:styleId="TOC7">
    <w:name w:val="toc 7"/>
    <w:basedOn w:val="Normal"/>
    <w:next w:val="Normal"/>
    <w:autoRedefine/>
    <w:uiPriority w:val="39"/>
    <w:semiHidden/>
    <w:unhideWhenUsed/>
    <w:rsid w:val="00AB60C2"/>
    <w:pPr>
      <w:spacing w:after="100" w:line="276" w:lineRule="auto"/>
      <w:ind w:left="1320" w:firstLine="0"/>
    </w:pPr>
    <w:rPr>
      <w:rFonts w:asciiTheme="majorBidi" w:hAnsiTheme="majorBidi" w:cstheme="majorBidi"/>
      <w:lang w:val="en-US" w:bidi="ro-RO"/>
    </w:rPr>
  </w:style>
  <w:style w:type="paragraph" w:styleId="TOC6">
    <w:name w:val="toc 6"/>
    <w:basedOn w:val="Normal"/>
    <w:next w:val="Normal"/>
    <w:autoRedefine/>
    <w:uiPriority w:val="39"/>
    <w:semiHidden/>
    <w:unhideWhenUsed/>
    <w:rsid w:val="00AB60C2"/>
    <w:pPr>
      <w:spacing w:after="100" w:line="276" w:lineRule="auto"/>
      <w:ind w:left="1100" w:firstLine="0"/>
    </w:pPr>
    <w:rPr>
      <w:rFonts w:asciiTheme="majorBidi" w:hAnsiTheme="majorBidi" w:cstheme="majorBidi"/>
      <w:lang w:val="en-US" w:bidi="ro-RO"/>
    </w:rPr>
  </w:style>
  <w:style w:type="paragraph" w:styleId="TOC5">
    <w:name w:val="toc 5"/>
    <w:basedOn w:val="Normal"/>
    <w:next w:val="Normal"/>
    <w:autoRedefine/>
    <w:uiPriority w:val="39"/>
    <w:semiHidden/>
    <w:unhideWhenUsed/>
    <w:rsid w:val="00AB60C2"/>
    <w:pPr>
      <w:spacing w:after="100" w:line="276" w:lineRule="auto"/>
      <w:ind w:left="880" w:firstLine="0"/>
    </w:pPr>
    <w:rPr>
      <w:rFonts w:asciiTheme="majorBidi" w:hAnsiTheme="majorBidi" w:cstheme="majorBidi"/>
      <w:lang w:val="en-US" w:bidi="ro-RO"/>
    </w:rPr>
  </w:style>
  <w:style w:type="paragraph" w:styleId="TOC4">
    <w:name w:val="toc 4"/>
    <w:basedOn w:val="Normal"/>
    <w:next w:val="Normal"/>
    <w:autoRedefine/>
    <w:uiPriority w:val="39"/>
    <w:unhideWhenUsed/>
    <w:rsid w:val="00AB60C2"/>
    <w:pPr>
      <w:spacing w:after="100" w:line="276" w:lineRule="auto"/>
      <w:ind w:left="660" w:firstLine="0"/>
    </w:pPr>
    <w:rPr>
      <w:rFonts w:asciiTheme="majorBidi" w:hAnsiTheme="majorBidi" w:cstheme="majorBidi"/>
      <w:lang w:val="en-US" w:bidi="ro-RO"/>
    </w:rPr>
  </w:style>
  <w:style w:type="paragraph" w:styleId="TOC3">
    <w:name w:val="toc 3"/>
    <w:basedOn w:val="Normal"/>
    <w:next w:val="Normal"/>
    <w:autoRedefine/>
    <w:uiPriority w:val="39"/>
    <w:unhideWhenUsed/>
    <w:rsid w:val="00AB60C2"/>
    <w:pPr>
      <w:spacing w:after="100" w:line="276" w:lineRule="auto"/>
      <w:ind w:left="440" w:firstLine="0"/>
    </w:pPr>
    <w:rPr>
      <w:rFonts w:asciiTheme="majorBidi" w:hAnsiTheme="majorBidi" w:cstheme="majorBidi"/>
      <w:lang w:val="en-US" w:bidi="ro-RO"/>
    </w:rPr>
  </w:style>
  <w:style w:type="paragraph" w:styleId="TOC2">
    <w:name w:val="toc 2"/>
    <w:basedOn w:val="Normal"/>
    <w:next w:val="Normal"/>
    <w:autoRedefine/>
    <w:uiPriority w:val="39"/>
    <w:unhideWhenUsed/>
    <w:rsid w:val="00AB60C2"/>
    <w:pPr>
      <w:spacing w:after="100" w:line="276" w:lineRule="auto"/>
      <w:ind w:left="220" w:firstLine="0"/>
    </w:pPr>
    <w:rPr>
      <w:rFonts w:asciiTheme="majorBidi" w:hAnsiTheme="majorBidi" w:cstheme="majorBidi"/>
      <w:lang w:val="en-US" w:bidi="ro-RO"/>
    </w:rPr>
  </w:style>
  <w:style w:type="paragraph" w:styleId="TOC1">
    <w:name w:val="toc 1"/>
    <w:basedOn w:val="Normal"/>
    <w:next w:val="Normal"/>
    <w:autoRedefine/>
    <w:uiPriority w:val="39"/>
    <w:unhideWhenUsed/>
    <w:rsid w:val="00AB60C2"/>
    <w:pPr>
      <w:spacing w:after="100" w:line="276" w:lineRule="auto"/>
      <w:ind w:firstLine="0"/>
    </w:pPr>
    <w:rPr>
      <w:rFonts w:asciiTheme="majorBidi" w:hAnsiTheme="majorBidi" w:cstheme="majorBidi"/>
      <w:lang w:val="en-US" w:bidi="ro-RO"/>
    </w:rPr>
  </w:style>
  <w:style w:type="paragraph" w:styleId="Index9">
    <w:name w:val="index 9"/>
    <w:basedOn w:val="Normal"/>
    <w:next w:val="Normal"/>
    <w:autoRedefine/>
    <w:uiPriority w:val="99"/>
    <w:semiHidden/>
    <w:unhideWhenUsed/>
    <w:rsid w:val="00AB60C2"/>
    <w:pPr>
      <w:ind w:left="1980" w:hanging="220"/>
    </w:pPr>
    <w:rPr>
      <w:rFonts w:asciiTheme="majorBidi" w:hAnsiTheme="majorBidi" w:cstheme="majorBidi"/>
      <w:lang w:val="en-US" w:bidi="ro-RO"/>
    </w:rPr>
  </w:style>
  <w:style w:type="paragraph" w:styleId="Index8">
    <w:name w:val="index 8"/>
    <w:basedOn w:val="Normal"/>
    <w:next w:val="Normal"/>
    <w:autoRedefine/>
    <w:uiPriority w:val="99"/>
    <w:semiHidden/>
    <w:unhideWhenUsed/>
    <w:rsid w:val="00AB60C2"/>
    <w:pPr>
      <w:ind w:left="1760" w:hanging="220"/>
    </w:pPr>
    <w:rPr>
      <w:rFonts w:asciiTheme="majorBidi" w:hAnsiTheme="majorBidi" w:cstheme="majorBidi"/>
      <w:lang w:val="en-US" w:bidi="ro-RO"/>
    </w:rPr>
  </w:style>
  <w:style w:type="paragraph" w:styleId="Index7">
    <w:name w:val="index 7"/>
    <w:basedOn w:val="Normal"/>
    <w:next w:val="Normal"/>
    <w:autoRedefine/>
    <w:uiPriority w:val="99"/>
    <w:semiHidden/>
    <w:unhideWhenUsed/>
    <w:rsid w:val="00AB60C2"/>
    <w:pPr>
      <w:ind w:left="1540" w:hanging="220"/>
    </w:pPr>
    <w:rPr>
      <w:rFonts w:asciiTheme="majorBidi" w:hAnsiTheme="majorBidi" w:cstheme="majorBidi"/>
      <w:lang w:val="en-US" w:bidi="ro-RO"/>
    </w:rPr>
  </w:style>
  <w:style w:type="paragraph" w:styleId="Index6">
    <w:name w:val="index 6"/>
    <w:basedOn w:val="Normal"/>
    <w:next w:val="Normal"/>
    <w:autoRedefine/>
    <w:uiPriority w:val="99"/>
    <w:semiHidden/>
    <w:unhideWhenUsed/>
    <w:rsid w:val="00AB60C2"/>
    <w:pPr>
      <w:ind w:left="1320" w:hanging="220"/>
    </w:pPr>
    <w:rPr>
      <w:rFonts w:asciiTheme="majorBidi" w:hAnsiTheme="majorBidi" w:cstheme="majorBidi"/>
      <w:lang w:val="en-US" w:bidi="ro-RO"/>
    </w:rPr>
  </w:style>
  <w:style w:type="paragraph" w:styleId="Index5">
    <w:name w:val="index 5"/>
    <w:basedOn w:val="Normal"/>
    <w:next w:val="Normal"/>
    <w:autoRedefine/>
    <w:uiPriority w:val="99"/>
    <w:semiHidden/>
    <w:unhideWhenUsed/>
    <w:rsid w:val="00AB60C2"/>
    <w:pPr>
      <w:ind w:left="1100" w:hanging="220"/>
    </w:pPr>
    <w:rPr>
      <w:rFonts w:asciiTheme="majorBidi" w:hAnsiTheme="majorBidi" w:cstheme="majorBidi"/>
      <w:lang w:val="en-US" w:bidi="ro-RO"/>
    </w:rPr>
  </w:style>
  <w:style w:type="paragraph" w:styleId="Index4">
    <w:name w:val="index 4"/>
    <w:basedOn w:val="Normal"/>
    <w:next w:val="Normal"/>
    <w:autoRedefine/>
    <w:uiPriority w:val="99"/>
    <w:semiHidden/>
    <w:unhideWhenUsed/>
    <w:rsid w:val="00AB60C2"/>
    <w:pPr>
      <w:ind w:left="880" w:hanging="220"/>
    </w:pPr>
    <w:rPr>
      <w:rFonts w:asciiTheme="majorBidi" w:hAnsiTheme="majorBidi" w:cstheme="majorBidi"/>
      <w:lang w:val="en-US" w:bidi="ro-RO"/>
    </w:rPr>
  </w:style>
  <w:style w:type="paragraph" w:styleId="Index3">
    <w:name w:val="index 3"/>
    <w:basedOn w:val="Normal"/>
    <w:next w:val="Normal"/>
    <w:autoRedefine/>
    <w:uiPriority w:val="99"/>
    <w:semiHidden/>
    <w:unhideWhenUsed/>
    <w:rsid w:val="00AB60C2"/>
    <w:pPr>
      <w:ind w:left="660" w:hanging="220"/>
    </w:pPr>
    <w:rPr>
      <w:rFonts w:asciiTheme="majorBidi" w:hAnsiTheme="majorBidi" w:cstheme="majorBidi"/>
      <w:lang w:val="en-US" w:bidi="ro-RO"/>
    </w:rPr>
  </w:style>
  <w:style w:type="paragraph" w:styleId="Index2">
    <w:name w:val="index 2"/>
    <w:basedOn w:val="Normal"/>
    <w:next w:val="Normal"/>
    <w:autoRedefine/>
    <w:uiPriority w:val="99"/>
    <w:semiHidden/>
    <w:unhideWhenUsed/>
    <w:rsid w:val="00AB60C2"/>
    <w:pPr>
      <w:ind w:left="440" w:hanging="220"/>
    </w:pPr>
    <w:rPr>
      <w:rFonts w:asciiTheme="majorBidi" w:hAnsiTheme="majorBidi" w:cstheme="majorBidi"/>
      <w:lang w:val="en-US" w:bidi="ro-RO"/>
    </w:rPr>
  </w:style>
  <w:style w:type="paragraph" w:customStyle="1" w:styleId="CitaviBibliographyHeading">
    <w:name w:val="Citavi Bibliography Heading"/>
    <w:basedOn w:val="Heading1"/>
    <w:link w:val="CitaviBibliographyHeadingChar"/>
    <w:uiPriority w:val="99"/>
    <w:rsid w:val="00AB60C2"/>
    <w:pPr>
      <w:spacing w:after="200" w:line="276" w:lineRule="auto"/>
      <w:ind w:firstLine="0"/>
      <w:jc w:val="center"/>
    </w:pPr>
    <w:rPr>
      <w:rFonts w:ascii="Times New Roman" w:hAnsi="Times New Roman" w:cs="Times New Roman"/>
      <w:color w:val="auto"/>
      <w:sz w:val="32"/>
      <w:szCs w:val="32"/>
      <w:lang w:bidi="ro-RO"/>
    </w:rPr>
  </w:style>
  <w:style w:type="character" w:customStyle="1" w:styleId="CitaviBibliographyHeadingChar">
    <w:name w:val="Citavi Bibliography Heading Char"/>
    <w:basedOn w:val="DefaultParagraphFont"/>
    <w:link w:val="CitaviBibliographyHeading"/>
    <w:uiPriority w:val="99"/>
    <w:rsid w:val="00AB60C2"/>
    <w:rPr>
      <w:rFonts w:eastAsiaTheme="majorEastAsia" w:cs="Times New Roman"/>
      <w:b/>
      <w:bCs/>
      <w:sz w:val="32"/>
      <w:szCs w:val="32"/>
      <w:lang w:val="ro-RO" w:bidi="ro-RO"/>
    </w:rPr>
  </w:style>
  <w:style w:type="paragraph" w:customStyle="1" w:styleId="CitaviChapterBibliographyHeading">
    <w:name w:val="Citavi Chapter Bibliography Heading"/>
    <w:basedOn w:val="Heading2"/>
    <w:link w:val="CitaviChapterBibliographyHeadingChar"/>
    <w:uiPriority w:val="99"/>
    <w:rsid w:val="00AB60C2"/>
    <w:pPr>
      <w:spacing w:after="200" w:line="276" w:lineRule="auto"/>
    </w:pPr>
    <w:rPr>
      <w:sz w:val="28"/>
      <w:szCs w:val="28"/>
      <w:lang w:val="en-US"/>
    </w:rPr>
  </w:style>
  <w:style w:type="character" w:customStyle="1" w:styleId="CitaviChapterBibliographyHeadingChar">
    <w:name w:val="Citavi Chapter Bibliography Heading Char"/>
    <w:basedOn w:val="DefaultParagraphFont"/>
    <w:link w:val="CitaviChapterBibliographyHeading"/>
    <w:uiPriority w:val="99"/>
    <w:rsid w:val="00AB60C2"/>
    <w:rPr>
      <w:rFonts w:asciiTheme="majorBidi" w:eastAsiaTheme="majorEastAsia" w:hAnsiTheme="majorBidi" w:cstheme="majorBidi"/>
      <w:b/>
      <w:bCs/>
      <w:sz w:val="28"/>
      <w:szCs w:val="28"/>
      <w:lang w:bidi="ro-RO"/>
    </w:rPr>
  </w:style>
  <w:style w:type="paragraph" w:customStyle="1" w:styleId="CitaviBibliographySubheading1">
    <w:name w:val="Citavi Bibliography Subheading 1"/>
    <w:basedOn w:val="Heading2"/>
    <w:link w:val="CitaviBibliographySubheading1Char"/>
    <w:uiPriority w:val="99"/>
    <w:rsid w:val="00AB60C2"/>
    <w:pPr>
      <w:spacing w:after="120" w:line="360" w:lineRule="auto"/>
      <w:ind w:firstLine="0"/>
      <w:jc w:val="left"/>
      <w:outlineLvl w:val="9"/>
    </w:pPr>
    <w:rPr>
      <w:rFonts w:ascii="Times New Roman" w:hAnsi="Times New Roman" w:cs="Times New Roman"/>
      <w:sz w:val="24"/>
      <w:szCs w:val="28"/>
    </w:rPr>
  </w:style>
  <w:style w:type="character" w:customStyle="1" w:styleId="CitaviBibliographySubheading1Char">
    <w:name w:val="Citavi Bibliography Subheading 1 Char"/>
    <w:basedOn w:val="DefaultParagraphFont"/>
    <w:link w:val="CitaviBibliographySubheading1"/>
    <w:uiPriority w:val="99"/>
    <w:rsid w:val="00AB60C2"/>
    <w:rPr>
      <w:rFonts w:eastAsiaTheme="majorEastAsia" w:cs="Times New Roman"/>
      <w:b/>
      <w:bCs/>
      <w:szCs w:val="28"/>
      <w:lang w:val="ro-RO" w:bidi="ro-RO"/>
    </w:rPr>
  </w:style>
  <w:style w:type="paragraph" w:customStyle="1" w:styleId="CitaviBibliographySubheading3">
    <w:name w:val="Citavi Bibliography Subheading 3"/>
    <w:basedOn w:val="Heading4"/>
    <w:link w:val="CitaviBibliographySubheading3Char"/>
    <w:uiPriority w:val="99"/>
    <w:rsid w:val="00AB60C2"/>
    <w:pPr>
      <w:spacing w:line="360" w:lineRule="auto"/>
      <w:jc w:val="center"/>
      <w:outlineLvl w:val="9"/>
    </w:pPr>
    <w:rPr>
      <w:rFonts w:ascii="Times New Roman" w:hAnsi="Times New Roman" w:cs="Times New Roman"/>
      <w:b w:val="0"/>
      <w:color w:val="auto"/>
      <w:sz w:val="26"/>
      <w:szCs w:val="26"/>
    </w:rPr>
  </w:style>
  <w:style w:type="character" w:customStyle="1" w:styleId="CitaviBibliographySubheading3Char">
    <w:name w:val="Citavi Bibliography Subheading 3 Char"/>
    <w:basedOn w:val="DefaultParagraphFont"/>
    <w:link w:val="CitaviBibliographySubheading3"/>
    <w:uiPriority w:val="99"/>
    <w:rsid w:val="00AB60C2"/>
    <w:rPr>
      <w:rFonts w:eastAsiaTheme="majorEastAsia" w:cs="Times New Roman"/>
      <w:bCs/>
      <w:i/>
      <w:iCs/>
      <w:sz w:val="26"/>
      <w:szCs w:val="26"/>
      <w:lang w:val="ro-RO"/>
    </w:rPr>
  </w:style>
  <w:style w:type="paragraph" w:customStyle="1" w:styleId="CitaviBibliographySubheading4">
    <w:name w:val="Citavi Bibliography Subheading 4"/>
    <w:basedOn w:val="Heading5"/>
    <w:link w:val="CitaviBibliographySubheading4Char"/>
    <w:uiPriority w:val="99"/>
    <w:rsid w:val="00AB60C2"/>
    <w:pPr>
      <w:spacing w:before="120" w:after="120" w:line="360" w:lineRule="auto"/>
      <w:jc w:val="center"/>
      <w:outlineLvl w:val="9"/>
    </w:pPr>
    <w:rPr>
      <w:rFonts w:ascii="Times New Roman" w:hAnsi="Times New Roman" w:cs="Times New Roman"/>
      <w:bCs/>
      <w:i/>
      <w:iCs/>
      <w:color w:val="auto"/>
      <w:sz w:val="26"/>
      <w:szCs w:val="26"/>
      <w:lang w:bidi="ro-RO"/>
    </w:rPr>
  </w:style>
  <w:style w:type="character" w:customStyle="1" w:styleId="CitaviBibliographySubheading4Char">
    <w:name w:val="Citavi Bibliography Subheading 4 Char"/>
    <w:basedOn w:val="DefaultParagraphFont"/>
    <w:link w:val="CitaviBibliographySubheading4"/>
    <w:uiPriority w:val="99"/>
    <w:rsid w:val="00AB60C2"/>
    <w:rPr>
      <w:rFonts w:eastAsiaTheme="majorEastAsia" w:cs="Times New Roman"/>
      <w:bCs/>
      <w:i/>
      <w:iCs/>
      <w:sz w:val="26"/>
      <w:szCs w:val="26"/>
      <w:lang w:val="ro-RO" w:bidi="ro-RO"/>
    </w:rPr>
  </w:style>
  <w:style w:type="paragraph" w:customStyle="1" w:styleId="CitaviBibliographySubheading5">
    <w:name w:val="Citavi Bibliography Subheading 5"/>
    <w:basedOn w:val="Heading6"/>
    <w:link w:val="CitaviBibliographySubheading5Char"/>
    <w:uiPriority w:val="99"/>
    <w:rsid w:val="00AB60C2"/>
    <w:pPr>
      <w:spacing w:line="360" w:lineRule="auto"/>
      <w:jc w:val="center"/>
      <w:outlineLvl w:val="9"/>
    </w:pPr>
    <w:rPr>
      <w:rFonts w:ascii="Times New Roman" w:hAnsi="Times New Roman" w:cs="Times New Roman"/>
      <w:b/>
      <w:sz w:val="26"/>
      <w:szCs w:val="26"/>
      <w:lang w:val="ro-RO"/>
    </w:rPr>
  </w:style>
  <w:style w:type="character" w:customStyle="1" w:styleId="CitaviBibliographySubheading5Char">
    <w:name w:val="Citavi Bibliography Subheading 5 Char"/>
    <w:basedOn w:val="DefaultParagraphFont"/>
    <w:link w:val="CitaviBibliographySubheading5"/>
    <w:uiPriority w:val="99"/>
    <w:rsid w:val="00AB60C2"/>
    <w:rPr>
      <w:rFonts w:eastAsiaTheme="majorEastAsia" w:cs="Times New Roman"/>
      <w:b/>
      <w:color w:val="1F4D78" w:themeColor="accent1" w:themeShade="7F"/>
      <w:sz w:val="26"/>
      <w:szCs w:val="26"/>
      <w:lang w:val="ro-RO" w:bidi="ro-RO"/>
    </w:rPr>
  </w:style>
  <w:style w:type="paragraph" w:customStyle="1" w:styleId="CitaviBibliographySubheading6">
    <w:name w:val="Citavi Bibliography Subheading 6"/>
    <w:basedOn w:val="Heading7"/>
    <w:link w:val="CitaviBibliographySubheading6Char"/>
    <w:uiPriority w:val="99"/>
    <w:rsid w:val="00AB60C2"/>
    <w:pPr>
      <w:spacing w:line="360" w:lineRule="auto"/>
      <w:jc w:val="center"/>
      <w:outlineLvl w:val="9"/>
    </w:pPr>
    <w:rPr>
      <w:rFonts w:ascii="Times New Roman" w:hAnsi="Times New Roman" w:cs="Times New Roman"/>
      <w:b/>
      <w:sz w:val="26"/>
      <w:szCs w:val="26"/>
      <w:lang w:val="ro-RO"/>
    </w:rPr>
  </w:style>
  <w:style w:type="character" w:customStyle="1" w:styleId="CitaviBibliographySubheading6Char">
    <w:name w:val="Citavi Bibliography Subheading 6 Char"/>
    <w:basedOn w:val="DefaultParagraphFont"/>
    <w:link w:val="CitaviBibliographySubheading6"/>
    <w:uiPriority w:val="99"/>
    <w:rsid w:val="00AB60C2"/>
    <w:rPr>
      <w:rFonts w:eastAsiaTheme="majorEastAsia" w:cs="Times New Roman"/>
      <w:b/>
      <w:i/>
      <w:iCs/>
      <w:color w:val="1F4D78" w:themeColor="accent1" w:themeShade="7F"/>
      <w:sz w:val="26"/>
      <w:szCs w:val="26"/>
      <w:lang w:val="ro-RO" w:bidi="ro-RO"/>
    </w:rPr>
  </w:style>
  <w:style w:type="paragraph" w:customStyle="1" w:styleId="CitaviBibliographySubheading7">
    <w:name w:val="Citavi Bibliography Subheading 7"/>
    <w:basedOn w:val="Heading8"/>
    <w:link w:val="CitaviBibliographySubheading7Char"/>
    <w:uiPriority w:val="99"/>
    <w:rsid w:val="00AB60C2"/>
    <w:pPr>
      <w:spacing w:line="360" w:lineRule="auto"/>
      <w:jc w:val="center"/>
      <w:outlineLvl w:val="9"/>
    </w:pPr>
    <w:rPr>
      <w:rFonts w:ascii="Times New Roman" w:hAnsi="Times New Roman" w:cs="Times New Roman"/>
      <w:b/>
      <w:sz w:val="26"/>
      <w:szCs w:val="26"/>
      <w:lang w:val="ro-RO"/>
    </w:rPr>
  </w:style>
  <w:style w:type="character" w:customStyle="1" w:styleId="CitaviBibliographySubheading7Char">
    <w:name w:val="Citavi Bibliography Subheading 7 Char"/>
    <w:basedOn w:val="DefaultParagraphFont"/>
    <w:link w:val="CitaviBibliographySubheading7"/>
    <w:uiPriority w:val="99"/>
    <w:rsid w:val="00AB60C2"/>
    <w:rPr>
      <w:rFonts w:eastAsiaTheme="majorEastAsia" w:cs="Times New Roman"/>
      <w:b/>
      <w:color w:val="272727" w:themeColor="text1" w:themeTint="D8"/>
      <w:sz w:val="26"/>
      <w:szCs w:val="26"/>
      <w:lang w:val="ro-RO" w:bidi="ro-RO"/>
    </w:rPr>
  </w:style>
  <w:style w:type="paragraph" w:customStyle="1" w:styleId="CitaviBibliographySubheading8">
    <w:name w:val="Citavi Bibliography Subheading 8"/>
    <w:basedOn w:val="Heading9"/>
    <w:link w:val="CitaviBibliographySubheading8Char"/>
    <w:uiPriority w:val="99"/>
    <w:rsid w:val="00AB60C2"/>
    <w:pPr>
      <w:spacing w:line="360" w:lineRule="auto"/>
      <w:jc w:val="center"/>
      <w:outlineLvl w:val="9"/>
    </w:pPr>
    <w:rPr>
      <w:rFonts w:ascii="Times New Roman" w:hAnsi="Times New Roman" w:cs="Times New Roman"/>
      <w:b/>
      <w:sz w:val="26"/>
      <w:szCs w:val="26"/>
      <w:lang w:val="ro-RO"/>
    </w:rPr>
  </w:style>
  <w:style w:type="character" w:customStyle="1" w:styleId="CitaviBibliographySubheading8Char">
    <w:name w:val="Citavi Bibliography Subheading 8 Char"/>
    <w:basedOn w:val="DefaultParagraphFont"/>
    <w:link w:val="CitaviBibliographySubheading8"/>
    <w:uiPriority w:val="99"/>
    <w:rsid w:val="00AB60C2"/>
    <w:rPr>
      <w:rFonts w:eastAsiaTheme="majorEastAsia" w:cs="Times New Roman"/>
      <w:b/>
      <w:i/>
      <w:iCs/>
      <w:color w:val="272727" w:themeColor="text1" w:themeTint="D8"/>
      <w:sz w:val="26"/>
      <w:szCs w:val="26"/>
      <w:lang w:val="ro-RO" w:bidi="ro-RO"/>
    </w:rPr>
  </w:style>
  <w:style w:type="character" w:styleId="PlaceholderText">
    <w:name w:val="Placeholder Text"/>
    <w:basedOn w:val="DefaultParagraphFont"/>
    <w:uiPriority w:val="99"/>
    <w:semiHidden/>
    <w:rsid w:val="00AB60C2"/>
    <w:rPr>
      <w:color w:val="808080"/>
    </w:rPr>
  </w:style>
  <w:style w:type="paragraph" w:customStyle="1" w:styleId="Universitatea">
    <w:name w:val="Universitatea"/>
    <w:basedOn w:val="Normal"/>
    <w:link w:val="UniversitateaChar"/>
    <w:qFormat/>
    <w:rsid w:val="00AB60C2"/>
    <w:pPr>
      <w:spacing w:line="360" w:lineRule="auto"/>
      <w:ind w:firstLine="0"/>
      <w:jc w:val="center"/>
    </w:pPr>
    <w:rPr>
      <w:rFonts w:asciiTheme="majorBidi" w:hAnsiTheme="majorBidi" w:cstheme="majorBidi"/>
      <w:b/>
      <w:bCs/>
      <w:lang w:bidi="ro-RO"/>
    </w:rPr>
  </w:style>
  <w:style w:type="character" w:customStyle="1" w:styleId="citatChar1">
    <w:name w:val="citat Char1"/>
    <w:basedOn w:val="ParagrafnormalChar"/>
    <w:link w:val="citat"/>
    <w:rsid w:val="00AB60C2"/>
    <w:rPr>
      <w:rFonts w:cs="Times New Roman"/>
      <w:iCs/>
      <w:sz w:val="28"/>
      <w:szCs w:val="28"/>
    </w:rPr>
  </w:style>
  <w:style w:type="character" w:customStyle="1" w:styleId="UniversitateaChar">
    <w:name w:val="Universitatea Char"/>
    <w:basedOn w:val="DefaultParagraphFont"/>
    <w:link w:val="Universitatea"/>
    <w:rsid w:val="00AB60C2"/>
    <w:rPr>
      <w:rFonts w:asciiTheme="majorBidi" w:hAnsiTheme="majorBidi" w:cstheme="majorBidi"/>
      <w:b/>
      <w:bCs/>
      <w:lang w:val="ro-RO" w:bidi="ro-RO"/>
    </w:rPr>
  </w:style>
  <w:style w:type="numbering" w:customStyle="1" w:styleId="NoList2">
    <w:name w:val="No List2"/>
    <w:next w:val="NoList"/>
    <w:uiPriority w:val="99"/>
    <w:semiHidden/>
    <w:unhideWhenUsed/>
    <w:rsid w:val="00AB60C2"/>
  </w:style>
  <w:style w:type="paragraph" w:customStyle="1" w:styleId="CitaviBibliography">
    <w:name w:val="Citavi Bibliography"/>
    <w:basedOn w:val="Normal"/>
    <w:rsid w:val="00AB60C2"/>
    <w:pPr>
      <w:spacing w:line="240" w:lineRule="atLeast"/>
      <w:ind w:left="340" w:hanging="340"/>
    </w:pPr>
    <w:rPr>
      <w:rFonts w:eastAsia="Times New Roman" w:cs="Times New Roman"/>
      <w:szCs w:val="22"/>
      <w:lang w:eastAsia="ro-RO"/>
    </w:rPr>
  </w:style>
  <w:style w:type="paragraph" w:customStyle="1" w:styleId="Default">
    <w:name w:val="Default"/>
    <w:rsid w:val="00AB60C2"/>
    <w:pPr>
      <w:autoSpaceDE w:val="0"/>
      <w:autoSpaceDN w:val="0"/>
      <w:adjustRightInd w:val="0"/>
      <w:ind w:firstLine="0"/>
      <w:jc w:val="left"/>
    </w:pPr>
    <w:rPr>
      <w:rFonts w:cs="Times New Roman"/>
      <w:color w:val="000000"/>
      <w:lang w:val="ro-RO"/>
    </w:rPr>
  </w:style>
  <w:style w:type="character" w:customStyle="1" w:styleId="ParagTezaChar0">
    <w:name w:val="Parag Teza Char"/>
    <w:basedOn w:val="DefaultParagraphFont"/>
    <w:link w:val="ParagTeza0"/>
    <w:uiPriority w:val="1"/>
    <w:rsid w:val="00AB60C2"/>
    <w:rPr>
      <w:lang w:val="ro-RO"/>
    </w:rPr>
  </w:style>
  <w:style w:type="numbering" w:customStyle="1" w:styleId="NoList3">
    <w:name w:val="No List3"/>
    <w:next w:val="NoList"/>
    <w:uiPriority w:val="99"/>
    <w:semiHidden/>
    <w:unhideWhenUsed/>
    <w:rsid w:val="00AB60C2"/>
  </w:style>
  <w:style w:type="numbering" w:customStyle="1" w:styleId="NoList4">
    <w:name w:val="No List4"/>
    <w:next w:val="NoList"/>
    <w:uiPriority w:val="99"/>
    <w:semiHidden/>
    <w:unhideWhenUsed/>
    <w:rsid w:val="00AB60C2"/>
  </w:style>
  <w:style w:type="paragraph" w:customStyle="1" w:styleId="Abrevieri">
    <w:name w:val="Abrevieri"/>
    <w:basedOn w:val="Heading1"/>
    <w:link w:val="AbrevieriChar"/>
    <w:uiPriority w:val="1"/>
    <w:qFormat/>
    <w:rsid w:val="00AB60C2"/>
    <w:rPr>
      <w:sz w:val="32"/>
      <w:szCs w:val="32"/>
      <w:lang w:bidi="ro-RO"/>
    </w:rPr>
  </w:style>
  <w:style w:type="character" w:customStyle="1" w:styleId="AbrevieriChar">
    <w:name w:val="Abrevieri Char"/>
    <w:basedOn w:val="Heading1Char"/>
    <w:link w:val="Abrevieri"/>
    <w:uiPriority w:val="1"/>
    <w:rsid w:val="00AB60C2"/>
    <w:rPr>
      <w:rFonts w:asciiTheme="majorHAnsi" w:eastAsiaTheme="majorEastAsia" w:hAnsiTheme="majorHAnsi" w:cstheme="majorBidi"/>
      <w:b/>
      <w:bCs/>
      <w:color w:val="ED7D31" w:themeColor="accent2"/>
      <w:sz w:val="32"/>
      <w:szCs w:val="32"/>
      <w:lang w:val="ro-RO" w:bidi="ro-RO"/>
    </w:rPr>
  </w:style>
  <w:style w:type="table" w:styleId="TableGrid">
    <w:name w:val="Table Grid"/>
    <w:basedOn w:val="TableNormal"/>
    <w:uiPriority w:val="59"/>
    <w:rsid w:val="00AB6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B60C2"/>
    <w:pPr>
      <w:suppressAutoHyphens/>
      <w:autoSpaceDN w:val="0"/>
      <w:ind w:firstLine="0"/>
      <w:textAlignment w:val="baseline"/>
    </w:pPr>
    <w:rPr>
      <w:rFonts w:ascii="Liberation Serif" w:eastAsia="Noto Serif CJK SC" w:hAnsi="Liberation Serif" w:cs="Lohit Devanagari"/>
      <w:kern w:val="3"/>
      <w:sz w:val="30"/>
      <w:szCs w:val="30"/>
      <w:lang w:val="ro-RO" w:eastAsia="zh-CN" w:bidi="hi-IN"/>
    </w:rPr>
  </w:style>
  <w:style w:type="numbering" w:customStyle="1" w:styleId="NoList5">
    <w:name w:val="No List5"/>
    <w:next w:val="NoList"/>
    <w:uiPriority w:val="99"/>
    <w:semiHidden/>
    <w:unhideWhenUsed/>
    <w:rsid w:val="00AB60C2"/>
  </w:style>
  <w:style w:type="numbering" w:customStyle="1" w:styleId="NoList6">
    <w:name w:val="No List6"/>
    <w:next w:val="NoList"/>
    <w:uiPriority w:val="99"/>
    <w:semiHidden/>
    <w:unhideWhenUsed/>
    <w:rsid w:val="00AB60C2"/>
  </w:style>
  <w:style w:type="character" w:customStyle="1" w:styleId="moduletitlelink">
    <w:name w:val="module__title__link"/>
    <w:basedOn w:val="DefaultParagraphFont"/>
    <w:rsid w:val="00AB60C2"/>
  </w:style>
  <w:style w:type="character" w:customStyle="1" w:styleId="interlinear">
    <w:name w:val="interlinear"/>
    <w:basedOn w:val="DefaultParagraphFont"/>
    <w:rsid w:val="00AB60C2"/>
  </w:style>
  <w:style w:type="numbering" w:customStyle="1" w:styleId="NoList7">
    <w:name w:val="No List7"/>
    <w:next w:val="NoList"/>
    <w:uiPriority w:val="99"/>
    <w:semiHidden/>
    <w:unhideWhenUsed/>
    <w:rsid w:val="00AB60C2"/>
  </w:style>
  <w:style w:type="paragraph" w:customStyle="1" w:styleId="Interparagrafe">
    <w:name w:val="Interparagrafe"/>
    <w:basedOn w:val="Normal"/>
    <w:link w:val="InterparagrafeChar"/>
    <w:qFormat/>
    <w:rsid w:val="00AB60C2"/>
    <w:pPr>
      <w:spacing w:before="120" w:after="120"/>
      <w:ind w:firstLine="0"/>
      <w:jc w:val="center"/>
    </w:pPr>
  </w:style>
  <w:style w:type="character" w:customStyle="1" w:styleId="InterparagrafeChar">
    <w:name w:val="Interparagrafe Char"/>
    <w:basedOn w:val="DefaultParagraphFont"/>
    <w:link w:val="Interparagrafe"/>
    <w:rsid w:val="00AB60C2"/>
    <w:rPr>
      <w:lang w:val="ro-RO"/>
    </w:rPr>
  </w:style>
  <w:style w:type="numbering" w:customStyle="1" w:styleId="NoList8">
    <w:name w:val="No List8"/>
    <w:next w:val="NoList"/>
    <w:uiPriority w:val="99"/>
    <w:semiHidden/>
    <w:unhideWhenUsed/>
    <w:rsid w:val="00AB60C2"/>
  </w:style>
  <w:style w:type="paragraph" w:customStyle="1" w:styleId="Style1">
    <w:name w:val="Style1"/>
    <w:basedOn w:val="Heading1"/>
    <w:link w:val="Style1Char"/>
    <w:uiPriority w:val="1"/>
    <w:qFormat/>
    <w:rsid w:val="00AB60C2"/>
    <w:pPr>
      <w:spacing w:after="240"/>
    </w:pPr>
    <w:rPr>
      <w:rFonts w:cs="Times New Roman"/>
      <w:color w:val="7030A0"/>
      <w:sz w:val="28"/>
      <w:szCs w:val="32"/>
      <w:lang w:bidi="ro-RO"/>
    </w:rPr>
  </w:style>
  <w:style w:type="character" w:customStyle="1" w:styleId="Style1Char">
    <w:name w:val="Style1 Char"/>
    <w:basedOn w:val="Heading1Char"/>
    <w:link w:val="Style1"/>
    <w:uiPriority w:val="1"/>
    <w:rsid w:val="00AB60C2"/>
    <w:rPr>
      <w:rFonts w:asciiTheme="majorHAnsi" w:eastAsiaTheme="majorEastAsia" w:hAnsiTheme="majorHAnsi" w:cs="Times New Roman"/>
      <w:b/>
      <w:bCs/>
      <w:color w:val="7030A0"/>
      <w:sz w:val="28"/>
      <w:szCs w:val="32"/>
      <w:lang w:val="ro-RO" w:bidi="ro-RO"/>
    </w:rPr>
  </w:style>
  <w:style w:type="numbering" w:customStyle="1" w:styleId="NoList9">
    <w:name w:val="No List9"/>
    <w:next w:val="NoList"/>
    <w:uiPriority w:val="99"/>
    <w:semiHidden/>
    <w:unhideWhenUsed/>
    <w:rsid w:val="00AB60C2"/>
  </w:style>
  <w:style w:type="numbering" w:customStyle="1" w:styleId="NoList10">
    <w:name w:val="No List10"/>
    <w:next w:val="NoList"/>
    <w:uiPriority w:val="99"/>
    <w:semiHidden/>
    <w:unhideWhenUsed/>
    <w:rsid w:val="00AB60C2"/>
  </w:style>
  <w:style w:type="character" w:customStyle="1" w:styleId="Bodytext30">
    <w:name w:val="Body text (3)_"/>
    <w:basedOn w:val="DefaultParagraphFont"/>
    <w:link w:val="Bodytext31"/>
    <w:uiPriority w:val="99"/>
    <w:rsid w:val="00AB60C2"/>
    <w:rPr>
      <w:rFonts w:eastAsia="Times New Roman" w:cs="Times New Roman"/>
      <w:b/>
      <w:bCs/>
      <w:color w:val="D7344E"/>
      <w:sz w:val="36"/>
      <w:szCs w:val="36"/>
      <w:shd w:val="clear" w:color="auto" w:fill="FFFFFF"/>
    </w:rPr>
  </w:style>
  <w:style w:type="paragraph" w:customStyle="1" w:styleId="Bodytext31">
    <w:name w:val="Body text (3)"/>
    <w:basedOn w:val="Normal"/>
    <w:link w:val="Bodytext30"/>
    <w:uiPriority w:val="99"/>
    <w:rsid w:val="00AB60C2"/>
    <w:pPr>
      <w:widowControl w:val="0"/>
      <w:shd w:val="clear" w:color="auto" w:fill="FFFFFF"/>
      <w:spacing w:after="170" w:line="226" w:lineRule="auto"/>
      <w:ind w:left="2350" w:firstLine="0"/>
      <w:jc w:val="center"/>
    </w:pPr>
    <w:rPr>
      <w:rFonts w:eastAsia="Times New Roman" w:cs="Times New Roman"/>
      <w:b/>
      <w:bCs/>
      <w:color w:val="D7344E"/>
      <w:sz w:val="36"/>
      <w:szCs w:val="36"/>
      <w:lang w:val="en-US"/>
    </w:rPr>
  </w:style>
  <w:style w:type="paragraph" w:styleId="Revision">
    <w:name w:val="Revision"/>
    <w:hidden/>
    <w:uiPriority w:val="99"/>
    <w:semiHidden/>
    <w:rsid w:val="00AB60C2"/>
    <w:pPr>
      <w:ind w:firstLine="0"/>
      <w:jc w:val="left"/>
    </w:pPr>
    <w:rPr>
      <w:lang w:val="ro-RO"/>
    </w:rPr>
  </w:style>
  <w:style w:type="numbering" w:customStyle="1" w:styleId="NoList11">
    <w:name w:val="No List11"/>
    <w:next w:val="NoList"/>
    <w:uiPriority w:val="99"/>
    <w:semiHidden/>
    <w:unhideWhenUsed/>
    <w:rsid w:val="00AB60C2"/>
  </w:style>
  <w:style w:type="numbering" w:customStyle="1" w:styleId="NoList12">
    <w:name w:val="No List12"/>
    <w:next w:val="NoList"/>
    <w:uiPriority w:val="99"/>
    <w:semiHidden/>
    <w:unhideWhenUsed/>
    <w:rsid w:val="00AB60C2"/>
  </w:style>
  <w:style w:type="numbering" w:customStyle="1" w:styleId="NoList13">
    <w:name w:val="No List13"/>
    <w:next w:val="NoList"/>
    <w:uiPriority w:val="99"/>
    <w:semiHidden/>
    <w:unhideWhenUsed/>
    <w:rsid w:val="00AB60C2"/>
  </w:style>
  <w:style w:type="numbering" w:customStyle="1" w:styleId="NoList14">
    <w:name w:val="No List14"/>
    <w:next w:val="NoList"/>
    <w:uiPriority w:val="99"/>
    <w:semiHidden/>
    <w:unhideWhenUsed/>
    <w:rsid w:val="00AB60C2"/>
  </w:style>
  <w:style w:type="numbering" w:customStyle="1" w:styleId="NoList15">
    <w:name w:val="No List15"/>
    <w:next w:val="NoList"/>
    <w:uiPriority w:val="99"/>
    <w:semiHidden/>
    <w:unhideWhenUsed/>
    <w:rsid w:val="00AB60C2"/>
  </w:style>
  <w:style w:type="numbering" w:customStyle="1" w:styleId="NoList16">
    <w:name w:val="No List16"/>
    <w:next w:val="NoList"/>
    <w:uiPriority w:val="99"/>
    <w:semiHidden/>
    <w:unhideWhenUsed/>
    <w:rsid w:val="00AB60C2"/>
  </w:style>
  <w:style w:type="numbering" w:customStyle="1" w:styleId="NoList17">
    <w:name w:val="No List17"/>
    <w:next w:val="NoList"/>
    <w:uiPriority w:val="99"/>
    <w:semiHidden/>
    <w:unhideWhenUsed/>
    <w:rsid w:val="00AB60C2"/>
  </w:style>
  <w:style w:type="paragraph" w:customStyle="1" w:styleId="ParagABREV">
    <w:name w:val="Parag ABREV"/>
    <w:basedOn w:val="ParagTEZA"/>
    <w:link w:val="ParagABREVChar"/>
    <w:rsid w:val="00AB60C2"/>
    <w:pPr>
      <w:ind w:left="567" w:hanging="567"/>
    </w:pPr>
    <w:rPr>
      <w:noProof/>
      <w:sz w:val="28"/>
      <w:szCs w:val="28"/>
      <w:lang w:val="ro-RO"/>
    </w:rPr>
  </w:style>
  <w:style w:type="character" w:customStyle="1" w:styleId="ParagABREVChar">
    <w:name w:val="Parag ABREV Char"/>
    <w:basedOn w:val="ParagTEZAChar"/>
    <w:link w:val="ParagABREV"/>
    <w:rsid w:val="00AB60C2"/>
    <w:rPr>
      <w:rFonts w:cs="Times New Roman"/>
      <w:iCs/>
      <w:noProof/>
      <w:sz w:val="28"/>
      <w:szCs w:val="28"/>
      <w:lang w:val="ro-RO"/>
    </w:rPr>
  </w:style>
  <w:style w:type="paragraph" w:customStyle="1" w:styleId="centrat">
    <w:name w:val="* centrat"/>
    <w:basedOn w:val="ParagTEZA"/>
    <w:next w:val="ParagTEZA"/>
    <w:link w:val="centratChar"/>
    <w:qFormat/>
    <w:rsid w:val="00AB60C2"/>
    <w:pPr>
      <w:ind w:firstLine="0"/>
      <w:jc w:val="center"/>
    </w:pPr>
    <w:rPr>
      <w:sz w:val="28"/>
      <w:szCs w:val="28"/>
      <w:lang w:val="ro-RO"/>
    </w:rPr>
  </w:style>
  <w:style w:type="character" w:customStyle="1" w:styleId="centratChar">
    <w:name w:val="* centrat Char"/>
    <w:basedOn w:val="ParagTEZAChar"/>
    <w:link w:val="centrat"/>
    <w:rsid w:val="00AB60C2"/>
    <w:rPr>
      <w:rFonts w:cs="Times New Roman"/>
      <w:iCs/>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8884</Words>
  <Characters>51532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2024-06-30T15:05:00Z</dcterms:created>
  <dcterms:modified xsi:type="dcterms:W3CDTF">2024-06-30T15:06:00Z</dcterms:modified>
</cp:coreProperties>
</file>